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97" w:rsidRDefault="00361897" w:rsidP="00B068E5">
      <w:pPr>
        <w:jc w:val="center"/>
        <w:rPr>
          <w:rFonts w:ascii="黑体" w:eastAsia="黑体" w:hAnsi="黑体"/>
          <w:sz w:val="32"/>
        </w:rPr>
      </w:pPr>
      <w:r>
        <w:rPr>
          <w:rFonts w:ascii="黑体" w:eastAsia="黑体" w:hAnsi="黑体" w:hint="eastAsia"/>
          <w:sz w:val="32"/>
        </w:rPr>
        <w:t>“</w:t>
      </w:r>
      <w:r w:rsidRPr="00361897">
        <w:rPr>
          <w:rFonts w:ascii="黑体" w:eastAsia="黑体" w:hAnsi="黑体" w:hint="eastAsia"/>
          <w:sz w:val="32"/>
        </w:rPr>
        <w:t>复杂软破矿体全粒级碎石膏体充填采矿技术及应用</w:t>
      </w:r>
      <w:r>
        <w:rPr>
          <w:rFonts w:ascii="黑体" w:eastAsia="黑体" w:hAnsi="黑体" w:hint="eastAsia"/>
          <w:sz w:val="32"/>
        </w:rPr>
        <w:t>”</w:t>
      </w:r>
    </w:p>
    <w:p w:rsidR="004C16DF" w:rsidRPr="00D917E6" w:rsidRDefault="00361897" w:rsidP="00B068E5">
      <w:pPr>
        <w:jc w:val="center"/>
        <w:rPr>
          <w:rFonts w:ascii="黑体" w:eastAsia="黑体" w:hAnsi="黑体"/>
          <w:sz w:val="32"/>
        </w:rPr>
      </w:pPr>
      <w:r>
        <w:rPr>
          <w:rFonts w:ascii="黑体" w:eastAsia="黑体" w:hAnsi="黑体" w:hint="eastAsia"/>
          <w:sz w:val="32"/>
        </w:rPr>
        <w:t>项目</w:t>
      </w:r>
      <w:r w:rsidRPr="00361897">
        <w:rPr>
          <w:rFonts w:ascii="黑体" w:eastAsia="黑体" w:hAnsi="黑体" w:hint="eastAsia"/>
          <w:sz w:val="32"/>
        </w:rPr>
        <w:t>公示</w:t>
      </w:r>
      <w:r w:rsidR="00B068E5" w:rsidRPr="00D917E6">
        <w:rPr>
          <w:rFonts w:ascii="黑体" w:eastAsia="黑体" w:hAnsi="黑体" w:hint="eastAsia"/>
          <w:sz w:val="32"/>
        </w:rPr>
        <w:t>内容</w:t>
      </w:r>
    </w:p>
    <w:p w:rsidR="00D917E6" w:rsidRDefault="00D917E6" w:rsidP="00B068E5">
      <w:pPr>
        <w:jc w:val="left"/>
        <w:rPr>
          <w:rFonts w:asciiTheme="majorEastAsia" w:eastAsiaTheme="majorEastAsia" w:hAnsiTheme="majorEastAsia"/>
          <w:b/>
          <w:sz w:val="24"/>
          <w:szCs w:val="24"/>
        </w:rPr>
      </w:pPr>
    </w:p>
    <w:p w:rsidR="00F85703" w:rsidRDefault="00F85703" w:rsidP="00B068E5">
      <w:pPr>
        <w:jc w:val="left"/>
        <w:rPr>
          <w:rFonts w:asciiTheme="majorEastAsia" w:eastAsiaTheme="majorEastAsia" w:hAnsiTheme="majorEastAsia"/>
          <w:b/>
          <w:sz w:val="24"/>
          <w:szCs w:val="24"/>
        </w:rPr>
      </w:pPr>
    </w:p>
    <w:p w:rsidR="00B068E5" w:rsidRPr="00B52BD4" w:rsidRDefault="005E1AE4" w:rsidP="00B068E5">
      <w:pPr>
        <w:jc w:val="left"/>
        <w:rPr>
          <w:rFonts w:asciiTheme="majorEastAsia" w:eastAsiaTheme="majorEastAsia" w:hAnsiTheme="majorEastAsia"/>
          <w:b/>
          <w:sz w:val="24"/>
          <w:szCs w:val="24"/>
        </w:rPr>
      </w:pPr>
      <w:r w:rsidRPr="00B52BD4">
        <w:rPr>
          <w:rFonts w:asciiTheme="majorEastAsia" w:eastAsiaTheme="majorEastAsia" w:hAnsiTheme="majorEastAsia" w:hint="eastAsia"/>
          <w:b/>
          <w:sz w:val="24"/>
          <w:szCs w:val="24"/>
        </w:rPr>
        <w:t>一、</w:t>
      </w:r>
      <w:r w:rsidR="00B068E5" w:rsidRPr="00B52BD4">
        <w:rPr>
          <w:rFonts w:asciiTheme="majorEastAsia" w:eastAsiaTheme="majorEastAsia" w:hAnsiTheme="majorEastAsia" w:hint="eastAsia"/>
          <w:b/>
          <w:sz w:val="24"/>
          <w:szCs w:val="24"/>
        </w:rPr>
        <w:t>项目名称：</w:t>
      </w:r>
      <w:r w:rsidR="00723709" w:rsidRPr="00723709">
        <w:rPr>
          <w:rFonts w:asciiTheme="majorEastAsia" w:eastAsiaTheme="majorEastAsia" w:hAnsiTheme="majorEastAsia" w:hint="eastAsia"/>
          <w:b/>
          <w:sz w:val="24"/>
          <w:szCs w:val="24"/>
        </w:rPr>
        <w:t>复杂软破矿体全粒级碎石膏体充填采矿技术及应用</w:t>
      </w:r>
    </w:p>
    <w:p w:rsidR="00D917E6" w:rsidRDefault="00D917E6" w:rsidP="00B068E5">
      <w:pPr>
        <w:jc w:val="left"/>
        <w:rPr>
          <w:rFonts w:asciiTheme="majorEastAsia" w:eastAsiaTheme="majorEastAsia" w:hAnsiTheme="majorEastAsia"/>
          <w:b/>
          <w:sz w:val="24"/>
          <w:szCs w:val="24"/>
        </w:rPr>
      </w:pPr>
    </w:p>
    <w:p w:rsidR="00B068E5" w:rsidRPr="00B52BD4" w:rsidRDefault="005E1AE4" w:rsidP="00B068E5">
      <w:pPr>
        <w:jc w:val="left"/>
        <w:rPr>
          <w:rFonts w:asciiTheme="majorEastAsia" w:eastAsiaTheme="majorEastAsia" w:hAnsiTheme="majorEastAsia"/>
          <w:b/>
          <w:sz w:val="24"/>
          <w:szCs w:val="24"/>
        </w:rPr>
      </w:pPr>
      <w:r w:rsidRPr="00B52BD4">
        <w:rPr>
          <w:rFonts w:asciiTheme="majorEastAsia" w:eastAsiaTheme="majorEastAsia" w:hAnsiTheme="majorEastAsia" w:hint="eastAsia"/>
          <w:b/>
          <w:sz w:val="24"/>
          <w:szCs w:val="24"/>
        </w:rPr>
        <w:t>二、</w:t>
      </w:r>
      <w:r w:rsidR="00FE2596">
        <w:rPr>
          <w:rFonts w:asciiTheme="majorEastAsia" w:eastAsiaTheme="majorEastAsia" w:hAnsiTheme="majorEastAsia" w:hint="eastAsia"/>
          <w:b/>
          <w:sz w:val="24"/>
          <w:szCs w:val="24"/>
        </w:rPr>
        <w:t>提名</w:t>
      </w:r>
      <w:r w:rsidR="00B068E5" w:rsidRPr="00B52BD4">
        <w:rPr>
          <w:rFonts w:asciiTheme="majorEastAsia" w:eastAsiaTheme="majorEastAsia" w:hAnsiTheme="majorEastAsia" w:hint="eastAsia"/>
          <w:b/>
          <w:sz w:val="24"/>
          <w:szCs w:val="24"/>
        </w:rPr>
        <w:t>单位：</w:t>
      </w:r>
      <w:r w:rsidR="00723709">
        <w:rPr>
          <w:rFonts w:asciiTheme="majorEastAsia" w:eastAsiaTheme="majorEastAsia" w:hAnsiTheme="majorEastAsia" w:hint="eastAsia"/>
          <w:b/>
          <w:sz w:val="24"/>
          <w:szCs w:val="24"/>
        </w:rPr>
        <w:t>长沙矿山研究院有限责任公司</w:t>
      </w:r>
    </w:p>
    <w:p w:rsidR="00D917E6" w:rsidRDefault="00D917E6" w:rsidP="005E1AE4">
      <w:pPr>
        <w:tabs>
          <w:tab w:val="num" w:pos="720"/>
        </w:tabs>
        <w:snapToGrid w:val="0"/>
        <w:spacing w:line="360" w:lineRule="exact"/>
        <w:rPr>
          <w:rFonts w:asciiTheme="majorEastAsia" w:eastAsiaTheme="majorEastAsia" w:hAnsiTheme="majorEastAsia" w:cs="Times New Roman"/>
          <w:b/>
          <w:sz w:val="24"/>
          <w:szCs w:val="24"/>
        </w:rPr>
      </w:pPr>
    </w:p>
    <w:p w:rsidR="005E1AE4" w:rsidRPr="00B52BD4" w:rsidRDefault="005E1AE4" w:rsidP="005E1AE4">
      <w:pPr>
        <w:tabs>
          <w:tab w:val="num" w:pos="720"/>
        </w:tabs>
        <w:snapToGrid w:val="0"/>
        <w:spacing w:line="360" w:lineRule="exact"/>
        <w:rPr>
          <w:rFonts w:asciiTheme="majorEastAsia" w:eastAsiaTheme="majorEastAsia" w:hAnsiTheme="majorEastAsia" w:cs="Times New Roman"/>
          <w:b/>
          <w:sz w:val="24"/>
          <w:szCs w:val="24"/>
        </w:rPr>
      </w:pPr>
      <w:r w:rsidRPr="00B52BD4">
        <w:rPr>
          <w:rFonts w:asciiTheme="majorEastAsia" w:eastAsiaTheme="majorEastAsia" w:hAnsiTheme="majorEastAsia" w:cs="Times New Roman" w:hint="eastAsia"/>
          <w:b/>
          <w:sz w:val="24"/>
          <w:szCs w:val="24"/>
        </w:rPr>
        <w:t>三、</w:t>
      </w:r>
      <w:r w:rsidR="00B52BD4">
        <w:rPr>
          <w:rFonts w:asciiTheme="majorEastAsia" w:eastAsiaTheme="majorEastAsia" w:hAnsiTheme="majorEastAsia" w:cs="Times New Roman" w:hint="eastAsia"/>
          <w:b/>
          <w:sz w:val="24"/>
          <w:szCs w:val="24"/>
        </w:rPr>
        <w:t>项目简介</w:t>
      </w:r>
    </w:p>
    <w:p w:rsidR="00723709" w:rsidRPr="00723709" w:rsidRDefault="00723709" w:rsidP="00723709">
      <w:pPr>
        <w:spacing w:line="360" w:lineRule="exact"/>
        <w:ind w:firstLineChars="200" w:firstLine="480"/>
        <w:rPr>
          <w:rFonts w:ascii="宋体" w:eastAsia="宋体" w:hAnsi="宋体" w:cs="Times New Roman"/>
          <w:sz w:val="24"/>
          <w:szCs w:val="24"/>
        </w:rPr>
      </w:pPr>
      <w:r w:rsidRPr="00723709">
        <w:rPr>
          <w:rFonts w:ascii="宋体" w:eastAsia="宋体" w:hAnsi="宋体" w:cs="Times New Roman" w:hint="eastAsia"/>
          <w:sz w:val="24"/>
          <w:szCs w:val="24"/>
        </w:rPr>
        <w:t>我国川西南、云南、西藏等高山地区有色金属矿产资源丰富，矿区受澜沧江、金沙江、雅砻江等及其支流强烈切割，形成高山和深谷，地势陡峻、山峰林立。矿山外部条件差，选厂距离远或高差大，充填采矿难以实施。四川会东铅锌矿位于金沙江流域，为典型的高山矿区，选厂距离矿山约20公里，高差600余米。矿山原采用露天开采，后转为地下开采，设计采矿生产能力为66万t/a。11线以东矿体开采技术条件复杂，断层破碎带交错纵横，矿岩软弱破碎，大量高品位富矿体位于露天坑底和露天边坡内，加之前期露天开采破坏严重，使得东部矿体开采难度巨大，同时矿山充填采矿不适宜采用选厂尾砂作为主要充填材料。鉴于此，四川会东大梁矿业有限公司联合长沙矿山研究院有限责任公司开展了“复杂软破矿体全粒级碎石膏体充填采矿技术研究”。项目组通过5年的试验研究与应用，攻克了复杂软破矿体全粒级碎石膏体充填开采的多项关键技术，实现了矿产资源的绿色、高效和低贫损开采，其技术成果对于我国西南高山地区金属矿产资源开发具有极大的示范和借鉴意义。取得的主要成果有：</w:t>
      </w:r>
    </w:p>
    <w:p w:rsidR="00723709" w:rsidRPr="00723709" w:rsidRDefault="00723709" w:rsidP="00723709">
      <w:pPr>
        <w:spacing w:line="360" w:lineRule="exact"/>
        <w:ind w:firstLineChars="200" w:firstLine="480"/>
        <w:rPr>
          <w:rFonts w:ascii="宋体" w:eastAsia="宋体" w:hAnsi="宋体" w:cs="Times New Roman"/>
          <w:sz w:val="24"/>
          <w:szCs w:val="24"/>
        </w:rPr>
      </w:pPr>
      <w:r w:rsidRPr="00723709">
        <w:rPr>
          <w:rFonts w:ascii="宋体" w:eastAsia="宋体" w:hAnsi="宋体" w:cs="Times New Roman" w:hint="eastAsia"/>
          <w:sz w:val="24"/>
          <w:szCs w:val="24"/>
        </w:rPr>
        <w:t>1.主要科技创新。（1）开发复杂软破矿体分区协同开采技术、露天边缘矿体进路再造充填采矿技术和保安隔离矿柱的高效回收方法，解决了露天挂帮矿体、坑底隔离矿柱回采难度大、效率低的问题，实现了资源的均衡、安全、低贫损开采。（2）开发了复杂软破矿体组合式上向分段充填采矿技术、小跨度采场中深孔精准爆破技术和中深孔减震爆破法，实现了盘区内组合式多分段连续回采，提高了充填采矿生产效率，降低了生产成本。（3）研发出全粒级碎石膏体泵压输送充填系统及工艺、充填减阻降压技术及材料，采用100%国产装备建立了国内金属矿山第一座全粒级碎石膏体泵压输送充填系统，解决了金属矿山尾砂不能用于井下充填的技术难题。（4）开发了充填矿山地下水水质检测方法，研制了就地检测装置，开展了充填体对地下水影响室内检测模拟试验，实现了充填矿山地下水水质就地监测。</w:t>
      </w:r>
    </w:p>
    <w:p w:rsidR="00723709" w:rsidRPr="00723709" w:rsidRDefault="00723709" w:rsidP="00723709">
      <w:pPr>
        <w:spacing w:line="360" w:lineRule="exact"/>
        <w:ind w:firstLineChars="200" w:firstLine="480"/>
        <w:rPr>
          <w:rFonts w:ascii="宋体" w:eastAsia="宋体" w:hAnsi="宋体" w:cs="Times New Roman"/>
          <w:sz w:val="24"/>
          <w:szCs w:val="24"/>
        </w:rPr>
      </w:pPr>
      <w:r w:rsidRPr="00723709">
        <w:rPr>
          <w:rFonts w:ascii="宋体" w:eastAsia="宋体" w:hAnsi="宋体" w:cs="Times New Roman" w:hint="eastAsia"/>
          <w:sz w:val="24"/>
          <w:szCs w:val="24"/>
        </w:rPr>
        <w:t>2.</w:t>
      </w:r>
      <w:r>
        <w:rPr>
          <w:rFonts w:ascii="宋体" w:eastAsia="宋体" w:hAnsi="宋体" w:cs="Times New Roman" w:hint="eastAsia"/>
          <w:sz w:val="24"/>
          <w:szCs w:val="24"/>
        </w:rPr>
        <w:t>知识产权情况。</w:t>
      </w:r>
      <w:r w:rsidRPr="00723709">
        <w:rPr>
          <w:rFonts w:ascii="宋体" w:eastAsia="宋体" w:hAnsi="宋体" w:cs="Times New Roman" w:hint="eastAsia"/>
          <w:sz w:val="24"/>
          <w:szCs w:val="24"/>
        </w:rPr>
        <w:t>取得“碎石胶结充填井下采场的方法”等3件授权发明专利，公开发表“全粒径碎石泵送胶结充填技术研究及实践”等科技论文10余篇。</w:t>
      </w:r>
    </w:p>
    <w:p w:rsidR="00723709" w:rsidRPr="00723709" w:rsidRDefault="00723709" w:rsidP="00723709">
      <w:pPr>
        <w:spacing w:line="360" w:lineRule="exact"/>
        <w:ind w:firstLineChars="200" w:firstLine="480"/>
        <w:rPr>
          <w:rFonts w:ascii="宋体" w:eastAsia="宋体" w:hAnsi="宋体" w:cs="Times New Roman"/>
          <w:sz w:val="24"/>
          <w:szCs w:val="24"/>
        </w:rPr>
      </w:pPr>
      <w:r w:rsidRPr="00723709">
        <w:rPr>
          <w:rFonts w:ascii="宋体" w:eastAsia="宋体" w:hAnsi="宋体" w:cs="Times New Roman" w:hint="eastAsia"/>
          <w:sz w:val="24"/>
          <w:szCs w:val="24"/>
        </w:rPr>
        <w:t>3.主要技术经济指标。复杂软破矿体全粒级碎石膏体充填采矿技术，组合式上向分段充填采场生产能力179t/d，盘区生产能力537 t/d，矿石损失率7.9%，</w:t>
      </w:r>
      <w:r w:rsidRPr="00723709">
        <w:rPr>
          <w:rFonts w:ascii="宋体" w:eastAsia="宋体" w:hAnsi="宋体" w:cs="Times New Roman" w:hint="eastAsia"/>
          <w:sz w:val="24"/>
          <w:szCs w:val="24"/>
        </w:rPr>
        <w:lastRenderedPageBreak/>
        <w:t>贫化率7.1%；全粒级碎石膏体充填料浆重量浓度≥80%、浓度波动≤0.5%，料浆沉缩率≤2%，采场充填接顶率≥95%。总体技术指标先进。</w:t>
      </w:r>
    </w:p>
    <w:p w:rsidR="001913F6" w:rsidRDefault="00723709" w:rsidP="00723709">
      <w:pPr>
        <w:spacing w:line="360" w:lineRule="exact"/>
        <w:ind w:firstLineChars="200" w:firstLine="480"/>
        <w:rPr>
          <w:rFonts w:ascii="宋体" w:hAnsi="宋体"/>
          <w:sz w:val="24"/>
          <w:szCs w:val="24"/>
        </w:rPr>
      </w:pPr>
      <w:r w:rsidRPr="00723709">
        <w:rPr>
          <w:rFonts w:ascii="宋体" w:eastAsia="宋体" w:hAnsi="宋体" w:cs="Times New Roman" w:hint="eastAsia"/>
          <w:sz w:val="24"/>
          <w:szCs w:val="24"/>
        </w:rPr>
        <w:t>4.推广应用与效益。项目技术成果已成功应用于会东铅锌矿、获各琦铜矿等金属矿山的工业生产，实现了矿产资源的绿色、高效和低贫损开采。仅会东铅锌矿和获各琦铜矿2个矿山，2017-2019年累计采出矿石109.34万t，新增销售额106911.98万元，新增利润68140.38万元。技术成果具有广泛应用前景，有力推动了充填采矿技术进步和采矿工业发展。</w:t>
      </w:r>
    </w:p>
    <w:p w:rsidR="00D917E6" w:rsidRDefault="00D917E6" w:rsidP="00B068E5">
      <w:pPr>
        <w:jc w:val="left"/>
        <w:rPr>
          <w:rFonts w:asciiTheme="majorEastAsia" w:eastAsiaTheme="majorEastAsia" w:hAnsiTheme="majorEastAsia"/>
          <w:b/>
          <w:sz w:val="24"/>
          <w:szCs w:val="24"/>
        </w:rPr>
      </w:pPr>
    </w:p>
    <w:p w:rsidR="00B068E5" w:rsidRPr="00B52BD4" w:rsidRDefault="005E1AE4" w:rsidP="00B068E5">
      <w:pPr>
        <w:jc w:val="left"/>
        <w:rPr>
          <w:rFonts w:asciiTheme="majorEastAsia" w:eastAsiaTheme="majorEastAsia" w:hAnsiTheme="majorEastAsia"/>
          <w:b/>
          <w:sz w:val="24"/>
          <w:szCs w:val="24"/>
        </w:rPr>
      </w:pPr>
      <w:r w:rsidRPr="00B52BD4">
        <w:rPr>
          <w:rFonts w:asciiTheme="majorEastAsia" w:eastAsiaTheme="majorEastAsia" w:hAnsiTheme="majorEastAsia" w:hint="eastAsia"/>
          <w:b/>
          <w:sz w:val="24"/>
          <w:szCs w:val="24"/>
        </w:rPr>
        <w:t>四、主要完成单位及创</w:t>
      </w:r>
      <w:r w:rsidR="00B52BD4">
        <w:rPr>
          <w:rFonts w:asciiTheme="majorEastAsia" w:eastAsiaTheme="majorEastAsia" w:hAnsiTheme="majorEastAsia" w:hint="eastAsia"/>
          <w:b/>
          <w:sz w:val="24"/>
          <w:szCs w:val="24"/>
        </w:rPr>
        <w:t>新推广贡献</w:t>
      </w:r>
    </w:p>
    <w:p w:rsidR="00DE40B0" w:rsidRDefault="00B52BD4" w:rsidP="00663BA3">
      <w:pPr>
        <w:tabs>
          <w:tab w:val="num" w:pos="720"/>
        </w:tabs>
        <w:snapToGrid w:val="0"/>
        <w:spacing w:line="360" w:lineRule="exact"/>
        <w:ind w:firstLineChars="200" w:firstLine="480"/>
        <w:rPr>
          <w:rFonts w:ascii="宋体" w:hAnsi="宋体"/>
          <w:sz w:val="24"/>
          <w:szCs w:val="24"/>
        </w:rPr>
      </w:pPr>
      <w:r w:rsidRPr="00B52BD4">
        <w:rPr>
          <w:rFonts w:ascii="宋体" w:hAnsi="宋体" w:hint="eastAsia"/>
          <w:sz w:val="24"/>
          <w:szCs w:val="21"/>
        </w:rPr>
        <w:t>1.长沙矿山研究院</w:t>
      </w:r>
      <w:r w:rsidRPr="00B52BD4">
        <w:rPr>
          <w:rFonts w:ascii="宋体" w:eastAsia="宋体" w:hAnsi="宋体" w:cs="Times New Roman" w:hint="eastAsia"/>
          <w:sz w:val="24"/>
          <w:szCs w:val="24"/>
        </w:rPr>
        <w:t>有限责任公司</w:t>
      </w:r>
      <w:r w:rsidR="00DE40B0">
        <w:rPr>
          <w:rFonts w:ascii="宋体" w:eastAsia="宋体" w:hAnsi="宋体" w:cs="Times New Roman" w:hint="eastAsia"/>
          <w:sz w:val="24"/>
          <w:szCs w:val="24"/>
        </w:rPr>
        <w:t>：</w:t>
      </w:r>
      <w:r w:rsidR="00663BA3" w:rsidRPr="00663BA3">
        <w:rPr>
          <w:rFonts w:ascii="宋体" w:hAnsi="宋体" w:hint="eastAsia"/>
          <w:sz w:val="24"/>
          <w:szCs w:val="24"/>
        </w:rPr>
        <w:t>组织完成项目的立项论证和试验研究，主持制定项目技术路线、试验研究实施方案和项目整体技术方案。开发了复杂软破矿体分区协同开采技术、露天边缘矿体进路再造充填采矿技术和保安隔离矿柱的高效回收方法；开发了复杂软破矿体组合式上向分段充填采矿技术、小跨度采场中深孔精准爆破技术和中深孔减震爆破法；研发出全粒级碎石膏体泵压输送充填系统及工艺、充填减阻降压技术及材料；开发了充填矿山地下水水质检测方法，研制了就地检测装置，开展了充填体对地下水影响室内检测模拟试验，实现了充填矿山地下水水质就地监测。在四川会东大梁矿业会东铅锌矿、内蒙古获各琦铜矿、西藏华钰扎西康矿等矿山开展了项目技术成果的推广应用。</w:t>
      </w:r>
    </w:p>
    <w:p w:rsidR="00B52BD4" w:rsidRPr="00B52BD4" w:rsidRDefault="00DE40B0" w:rsidP="0046039D">
      <w:pPr>
        <w:tabs>
          <w:tab w:val="num" w:pos="720"/>
        </w:tabs>
        <w:snapToGrid w:val="0"/>
        <w:spacing w:line="360" w:lineRule="exact"/>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00B52BD4" w:rsidRPr="00B52BD4">
        <w:rPr>
          <w:rFonts w:ascii="宋体" w:eastAsia="宋体" w:hAnsi="宋体" w:cs="Times New Roman" w:hint="eastAsia"/>
          <w:sz w:val="24"/>
          <w:szCs w:val="24"/>
        </w:rPr>
        <w:t>.</w:t>
      </w:r>
      <w:r w:rsidR="0046039D">
        <w:rPr>
          <w:rFonts w:ascii="宋体" w:eastAsia="宋体" w:hAnsi="宋体" w:cs="Times New Roman" w:hint="eastAsia"/>
          <w:sz w:val="24"/>
          <w:szCs w:val="24"/>
        </w:rPr>
        <w:t>四川会东大梁矿业有限</w:t>
      </w:r>
      <w:r>
        <w:rPr>
          <w:rFonts w:ascii="宋体" w:eastAsia="宋体" w:hAnsi="宋体" w:cs="Times New Roman" w:hint="eastAsia"/>
          <w:sz w:val="24"/>
          <w:szCs w:val="24"/>
        </w:rPr>
        <w:t>公司：</w:t>
      </w:r>
      <w:r w:rsidR="0046039D" w:rsidRPr="0046039D">
        <w:rPr>
          <w:rFonts w:ascii="宋体" w:hAnsi="宋体" w:hint="eastAsia"/>
          <w:sz w:val="24"/>
          <w:szCs w:val="24"/>
        </w:rPr>
        <w:t>参与项目的立项论证和试验研究，参与制定项目技术路线、试验研究实施方案和项目整体技术方案。参与研发了复杂软破矿体分区协同开采技术、组合式上向分段充填采矿技术、小采场中深孔精准爆破技术、全粒级碎石胶结泵压输送充填系统及工艺、管道泵压输送充填减阻降压技术及工艺、充填矿山地下水水质检测方法。负责项目技术成果在大梁矿业会东铅锌矿的推广应用，建成了国内金属矿山第一座全粒级碎石膏体泵压输送充填系统。</w:t>
      </w:r>
    </w:p>
    <w:p w:rsidR="005E1AE4" w:rsidRDefault="005E1AE4" w:rsidP="00B52BD4">
      <w:pPr>
        <w:tabs>
          <w:tab w:val="num" w:pos="720"/>
        </w:tabs>
        <w:snapToGrid w:val="0"/>
        <w:spacing w:line="360" w:lineRule="exact"/>
        <w:ind w:firstLineChars="200" w:firstLine="480"/>
        <w:rPr>
          <w:rFonts w:ascii="宋体" w:hAnsi="宋体"/>
          <w:sz w:val="24"/>
          <w:szCs w:val="24"/>
        </w:rPr>
      </w:pPr>
    </w:p>
    <w:p w:rsidR="00B52BD4" w:rsidRPr="00B52BD4" w:rsidRDefault="00B52BD4" w:rsidP="00B52BD4">
      <w:pPr>
        <w:tabs>
          <w:tab w:val="num" w:pos="720"/>
        </w:tabs>
        <w:snapToGrid w:val="0"/>
        <w:spacing w:line="360" w:lineRule="exact"/>
        <w:rPr>
          <w:rFonts w:ascii="宋体" w:hAnsi="宋体"/>
          <w:b/>
          <w:sz w:val="24"/>
          <w:szCs w:val="24"/>
        </w:rPr>
      </w:pPr>
      <w:r w:rsidRPr="00B52BD4">
        <w:rPr>
          <w:rFonts w:ascii="宋体" w:hAnsi="宋体" w:hint="eastAsia"/>
          <w:b/>
          <w:sz w:val="24"/>
          <w:szCs w:val="24"/>
        </w:rPr>
        <w:t>五、推广应用情况</w:t>
      </w:r>
    </w:p>
    <w:p w:rsidR="00352023" w:rsidRPr="00752B83" w:rsidRDefault="00723709" w:rsidP="00723709">
      <w:pPr>
        <w:snapToGrid w:val="0"/>
        <w:spacing w:line="380" w:lineRule="exact"/>
        <w:ind w:firstLineChars="200" w:firstLine="480"/>
        <w:rPr>
          <w:rFonts w:ascii="宋体" w:hAnsi="宋体"/>
          <w:sz w:val="24"/>
        </w:rPr>
      </w:pPr>
      <w:r w:rsidRPr="00723709">
        <w:rPr>
          <w:rFonts w:ascii="宋体" w:hAnsi="宋体" w:hint="eastAsia"/>
          <w:sz w:val="24"/>
        </w:rPr>
        <w:t>项目整体技术成果已在四川会东大梁矿业有限公司会东铅锌矿、巴彦淖尔西部铜业有限公司获各琦铜矿等矿山企业推广应用三年以上。2017年1月-2019年12月，累计采出矿石109.34万t、新增销售额106911.98万元、新增利润68140.38万元，促进了我国金属采矿工业的发展，经济效益显著。复杂软破矿体全粒级碎石膏体充填采矿技术成果主要应用单位情况见下表。</w:t>
      </w:r>
    </w:p>
    <w:p w:rsidR="001119E4" w:rsidRPr="00402D17" w:rsidRDefault="001119E4" w:rsidP="001119E4">
      <w:pPr>
        <w:pStyle w:val="a3"/>
        <w:spacing w:line="390" w:lineRule="exact"/>
        <w:ind w:firstLineChars="0" w:firstLine="0"/>
        <w:jc w:val="center"/>
        <w:outlineLvl w:val="2"/>
        <w:rPr>
          <w:rFonts w:ascii="宋体" w:hAnsi="宋体"/>
        </w:rPr>
      </w:pPr>
      <w:r w:rsidRPr="00402D17">
        <w:rPr>
          <w:rFonts w:ascii="宋体" w:hAnsi="宋体" w:hint="eastAsia"/>
        </w:rPr>
        <w:t>项目</w:t>
      </w:r>
      <w:r>
        <w:rPr>
          <w:rFonts w:ascii="宋体" w:hAnsi="宋体" w:hint="eastAsia"/>
        </w:rPr>
        <w:t>成果</w:t>
      </w:r>
      <w:r w:rsidRPr="00402D17">
        <w:rPr>
          <w:rFonts w:ascii="宋体" w:hAnsi="宋体" w:hint="eastAsia"/>
        </w:rPr>
        <w:t>推广应用情况表</w:t>
      </w:r>
    </w:p>
    <w:tbl>
      <w:tblPr>
        <w:tblW w:w="82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1"/>
        <w:gridCol w:w="1679"/>
        <w:gridCol w:w="1048"/>
        <w:gridCol w:w="4030"/>
      </w:tblGrid>
      <w:tr w:rsidR="00F17B74" w:rsidRPr="00402D17" w:rsidTr="00F17B74">
        <w:trPr>
          <w:trHeight w:val="129"/>
        </w:trPr>
        <w:tc>
          <w:tcPr>
            <w:tcW w:w="1511" w:type="dxa"/>
            <w:vAlign w:val="center"/>
          </w:tcPr>
          <w:p w:rsidR="00F17B74" w:rsidRPr="00402D17" w:rsidRDefault="00F17B74" w:rsidP="00A01CAE">
            <w:pPr>
              <w:pStyle w:val="a3"/>
              <w:spacing w:line="240" w:lineRule="auto"/>
              <w:ind w:firstLineChars="0" w:firstLine="0"/>
              <w:jc w:val="center"/>
              <w:outlineLvl w:val="2"/>
              <w:rPr>
                <w:rFonts w:ascii="宋体" w:hAnsi="宋体"/>
                <w:sz w:val="21"/>
                <w:szCs w:val="21"/>
              </w:rPr>
            </w:pPr>
            <w:r w:rsidRPr="00402D17">
              <w:rPr>
                <w:rFonts w:ascii="宋体" w:hAnsi="宋体" w:hint="eastAsia"/>
                <w:sz w:val="21"/>
                <w:szCs w:val="21"/>
              </w:rPr>
              <w:t>应用单位名称</w:t>
            </w:r>
          </w:p>
        </w:tc>
        <w:tc>
          <w:tcPr>
            <w:tcW w:w="1679" w:type="dxa"/>
            <w:vAlign w:val="center"/>
          </w:tcPr>
          <w:p w:rsidR="00F17B74" w:rsidRPr="00402D17" w:rsidRDefault="00F17B74" w:rsidP="00A01CAE">
            <w:pPr>
              <w:pStyle w:val="a3"/>
              <w:spacing w:line="240" w:lineRule="auto"/>
              <w:ind w:firstLineChars="0" w:firstLine="0"/>
              <w:jc w:val="center"/>
              <w:outlineLvl w:val="2"/>
              <w:rPr>
                <w:rFonts w:ascii="宋体" w:hAnsi="宋体"/>
                <w:sz w:val="21"/>
                <w:szCs w:val="21"/>
              </w:rPr>
            </w:pPr>
            <w:r w:rsidRPr="00402D17">
              <w:rPr>
                <w:rFonts w:ascii="宋体" w:hAnsi="宋体" w:hint="eastAsia"/>
                <w:sz w:val="21"/>
                <w:szCs w:val="21"/>
              </w:rPr>
              <w:t>应用技术</w:t>
            </w:r>
          </w:p>
        </w:tc>
        <w:tc>
          <w:tcPr>
            <w:tcW w:w="1048" w:type="dxa"/>
            <w:vAlign w:val="center"/>
          </w:tcPr>
          <w:p w:rsidR="00F17B74" w:rsidRPr="00402D17" w:rsidRDefault="00F17B74" w:rsidP="00A01CAE">
            <w:pPr>
              <w:pStyle w:val="a3"/>
              <w:spacing w:line="240" w:lineRule="auto"/>
              <w:ind w:firstLineChars="0" w:firstLine="0"/>
              <w:jc w:val="center"/>
              <w:outlineLvl w:val="2"/>
              <w:rPr>
                <w:rFonts w:ascii="宋体" w:hAnsi="宋体"/>
                <w:sz w:val="21"/>
                <w:szCs w:val="21"/>
              </w:rPr>
            </w:pPr>
            <w:r w:rsidRPr="00402D17">
              <w:rPr>
                <w:rFonts w:ascii="宋体" w:hAnsi="宋体" w:hint="eastAsia"/>
                <w:sz w:val="21"/>
                <w:szCs w:val="21"/>
              </w:rPr>
              <w:t>应用起止时间</w:t>
            </w:r>
          </w:p>
        </w:tc>
        <w:tc>
          <w:tcPr>
            <w:tcW w:w="4030" w:type="dxa"/>
            <w:vAlign w:val="center"/>
          </w:tcPr>
          <w:p w:rsidR="00F17B74" w:rsidRPr="00402D17" w:rsidRDefault="00F17B74" w:rsidP="00A01CAE">
            <w:pPr>
              <w:pStyle w:val="a3"/>
              <w:spacing w:line="240" w:lineRule="auto"/>
              <w:ind w:firstLineChars="0" w:firstLine="0"/>
              <w:jc w:val="center"/>
              <w:outlineLvl w:val="2"/>
              <w:rPr>
                <w:rFonts w:ascii="宋体" w:hAnsi="宋体"/>
                <w:sz w:val="21"/>
                <w:szCs w:val="21"/>
              </w:rPr>
            </w:pPr>
            <w:r w:rsidRPr="00402D17">
              <w:rPr>
                <w:rFonts w:ascii="宋体" w:hAnsi="宋体" w:hint="eastAsia"/>
                <w:sz w:val="21"/>
                <w:szCs w:val="21"/>
              </w:rPr>
              <w:t>应用情况</w:t>
            </w:r>
          </w:p>
        </w:tc>
      </w:tr>
      <w:tr w:rsidR="00723709" w:rsidRPr="00402D17" w:rsidTr="00F17B74">
        <w:trPr>
          <w:trHeight w:val="854"/>
        </w:trPr>
        <w:tc>
          <w:tcPr>
            <w:tcW w:w="1511" w:type="dxa"/>
            <w:vAlign w:val="center"/>
          </w:tcPr>
          <w:p w:rsidR="00723709" w:rsidRPr="00242AF7" w:rsidRDefault="00723709" w:rsidP="007C0829">
            <w:pPr>
              <w:autoSpaceDE w:val="0"/>
              <w:autoSpaceDN w:val="0"/>
              <w:adjustRightInd w:val="0"/>
              <w:spacing w:line="320" w:lineRule="exact"/>
              <w:rPr>
                <w:rFonts w:ascii="仿宋" w:eastAsia="仿宋" w:hAnsi="仿宋" w:cs="宋体"/>
                <w:kern w:val="0"/>
                <w:szCs w:val="21"/>
              </w:rPr>
            </w:pPr>
            <w:r w:rsidRPr="00242AF7">
              <w:rPr>
                <w:rFonts w:ascii="仿宋" w:eastAsia="仿宋" w:hAnsi="仿宋" w:cs="宋体" w:hint="eastAsia"/>
                <w:kern w:val="0"/>
                <w:szCs w:val="21"/>
              </w:rPr>
              <w:t>四川会东大梁矿业有限公司</w:t>
            </w:r>
          </w:p>
        </w:tc>
        <w:tc>
          <w:tcPr>
            <w:tcW w:w="1679" w:type="dxa"/>
            <w:vAlign w:val="center"/>
          </w:tcPr>
          <w:p w:rsidR="00723709" w:rsidRDefault="00723709" w:rsidP="007C0829">
            <w:pPr>
              <w:jc w:val="center"/>
            </w:pPr>
            <w:r w:rsidRPr="00050962">
              <w:rPr>
                <w:rFonts w:ascii="仿宋" w:eastAsia="仿宋" w:hAnsi="仿宋" w:cs="宋体" w:hint="eastAsia"/>
                <w:kern w:val="0"/>
                <w:szCs w:val="21"/>
              </w:rPr>
              <w:t>整体技术</w:t>
            </w:r>
          </w:p>
        </w:tc>
        <w:tc>
          <w:tcPr>
            <w:tcW w:w="1048" w:type="dxa"/>
            <w:vAlign w:val="center"/>
          </w:tcPr>
          <w:p w:rsidR="00723709" w:rsidRPr="00242AF7" w:rsidRDefault="00723709" w:rsidP="007C0829">
            <w:pPr>
              <w:autoSpaceDE w:val="0"/>
              <w:autoSpaceDN w:val="0"/>
              <w:adjustRightInd w:val="0"/>
              <w:spacing w:line="320" w:lineRule="exact"/>
              <w:jc w:val="center"/>
              <w:rPr>
                <w:rFonts w:ascii="仿宋" w:eastAsia="仿宋" w:hAnsi="仿宋" w:cs="宋体"/>
                <w:kern w:val="0"/>
                <w:szCs w:val="21"/>
              </w:rPr>
            </w:pPr>
            <w:r w:rsidRPr="00242AF7">
              <w:rPr>
                <w:rFonts w:ascii="仿宋" w:eastAsia="仿宋" w:hAnsi="仿宋" w:cs="宋体" w:hint="eastAsia"/>
                <w:kern w:val="0"/>
                <w:szCs w:val="21"/>
              </w:rPr>
              <w:t>201</w:t>
            </w:r>
            <w:r>
              <w:rPr>
                <w:rFonts w:ascii="仿宋" w:eastAsia="仿宋" w:hAnsi="仿宋" w:cs="宋体" w:hint="eastAsia"/>
                <w:kern w:val="0"/>
                <w:szCs w:val="21"/>
              </w:rPr>
              <w:t>5</w:t>
            </w:r>
            <w:r w:rsidRPr="00242AF7">
              <w:rPr>
                <w:rFonts w:ascii="仿宋" w:eastAsia="仿宋" w:hAnsi="仿宋" w:cs="宋体" w:hint="eastAsia"/>
                <w:kern w:val="0"/>
                <w:szCs w:val="21"/>
              </w:rPr>
              <w:t>.01～</w:t>
            </w:r>
          </w:p>
        </w:tc>
        <w:tc>
          <w:tcPr>
            <w:tcW w:w="4030" w:type="dxa"/>
            <w:vAlign w:val="center"/>
          </w:tcPr>
          <w:p w:rsidR="00723709" w:rsidRPr="00242AF7" w:rsidRDefault="00723709" w:rsidP="007C0829">
            <w:pPr>
              <w:autoSpaceDE w:val="0"/>
              <w:autoSpaceDN w:val="0"/>
              <w:adjustRightInd w:val="0"/>
              <w:spacing w:line="320" w:lineRule="exact"/>
              <w:jc w:val="left"/>
              <w:rPr>
                <w:rFonts w:ascii="仿宋" w:eastAsia="仿宋" w:hAnsi="仿宋" w:cs="宋体"/>
                <w:kern w:val="0"/>
                <w:szCs w:val="21"/>
              </w:rPr>
            </w:pPr>
            <w:r w:rsidRPr="00242AF7">
              <w:rPr>
                <w:rFonts w:ascii="仿宋" w:eastAsia="仿宋" w:hAnsi="仿宋" w:cs="宋体" w:hint="eastAsia"/>
                <w:kern w:val="0"/>
                <w:szCs w:val="21"/>
              </w:rPr>
              <w:t>采出</w:t>
            </w:r>
            <w:r>
              <w:rPr>
                <w:rFonts w:ascii="仿宋" w:eastAsia="仿宋" w:hAnsi="仿宋" w:cs="宋体" w:hint="eastAsia"/>
                <w:kern w:val="0"/>
                <w:szCs w:val="21"/>
              </w:rPr>
              <w:t>极破碎</w:t>
            </w:r>
            <w:r w:rsidRPr="00242AF7">
              <w:rPr>
                <w:rFonts w:ascii="仿宋" w:eastAsia="仿宋" w:hAnsi="仿宋" w:cs="宋体" w:hint="eastAsia"/>
                <w:kern w:val="0"/>
                <w:szCs w:val="21"/>
              </w:rPr>
              <w:t>高品位矿石</w:t>
            </w:r>
            <w:r>
              <w:rPr>
                <w:rFonts w:ascii="仿宋" w:eastAsia="仿宋" w:hAnsi="仿宋" w:cs="宋体" w:hint="eastAsia"/>
                <w:kern w:val="0"/>
                <w:szCs w:val="21"/>
              </w:rPr>
              <w:t>56</w:t>
            </w:r>
            <w:r w:rsidRPr="00242AF7">
              <w:rPr>
                <w:rFonts w:ascii="仿宋" w:eastAsia="仿宋" w:hAnsi="仿宋" w:cs="宋体"/>
                <w:kern w:val="0"/>
                <w:szCs w:val="21"/>
              </w:rPr>
              <w:t>.</w:t>
            </w:r>
            <w:r>
              <w:rPr>
                <w:rFonts w:ascii="仿宋" w:eastAsia="仿宋" w:hAnsi="仿宋" w:cs="宋体" w:hint="eastAsia"/>
                <w:kern w:val="0"/>
                <w:szCs w:val="21"/>
              </w:rPr>
              <w:t>65</w:t>
            </w:r>
            <w:r w:rsidRPr="00242AF7">
              <w:rPr>
                <w:rFonts w:ascii="仿宋" w:eastAsia="仿宋" w:hAnsi="仿宋" w:cs="宋体" w:hint="eastAsia"/>
                <w:kern w:val="0"/>
                <w:szCs w:val="21"/>
              </w:rPr>
              <w:t>万t，</w:t>
            </w:r>
            <w:r>
              <w:rPr>
                <w:rFonts w:ascii="仿宋" w:eastAsia="仿宋" w:hAnsi="仿宋" w:cs="宋体" w:hint="eastAsia"/>
                <w:kern w:val="0"/>
                <w:szCs w:val="21"/>
              </w:rPr>
              <w:t>出矿品位Zn 10.08%。</w:t>
            </w:r>
            <w:r w:rsidRPr="00242AF7">
              <w:rPr>
                <w:rFonts w:ascii="仿宋" w:eastAsia="仿宋" w:hAnsi="仿宋" w:cs="宋体" w:hint="eastAsia"/>
                <w:kern w:val="0"/>
                <w:szCs w:val="21"/>
              </w:rPr>
              <w:t>新增销售额</w:t>
            </w:r>
            <w:r w:rsidRPr="006E77C4">
              <w:rPr>
                <w:rFonts w:ascii="仿宋" w:eastAsia="仿宋" w:hAnsi="仿宋" w:cs="宋体"/>
                <w:kern w:val="0"/>
                <w:szCs w:val="21"/>
              </w:rPr>
              <w:t>80842.97</w:t>
            </w:r>
            <w:r w:rsidRPr="00242AF7">
              <w:rPr>
                <w:rFonts w:ascii="仿宋" w:eastAsia="仿宋" w:hAnsi="仿宋" w:cs="宋体" w:hint="eastAsia"/>
                <w:kern w:val="0"/>
                <w:szCs w:val="21"/>
              </w:rPr>
              <w:t>万元</w:t>
            </w:r>
            <w:r>
              <w:rPr>
                <w:rFonts w:ascii="仿宋" w:eastAsia="仿宋" w:hAnsi="仿宋" w:cs="宋体" w:hint="eastAsia"/>
                <w:kern w:val="0"/>
                <w:szCs w:val="21"/>
              </w:rPr>
              <w:t>，新增利润</w:t>
            </w:r>
            <w:r w:rsidRPr="006E77C4">
              <w:rPr>
                <w:rFonts w:ascii="仿宋" w:eastAsia="仿宋" w:hAnsi="仿宋" w:cs="宋体"/>
                <w:kern w:val="0"/>
                <w:szCs w:val="21"/>
              </w:rPr>
              <w:t>56734.99</w:t>
            </w:r>
            <w:r>
              <w:rPr>
                <w:rFonts w:ascii="仿宋" w:eastAsia="仿宋" w:hAnsi="仿宋" w:cs="宋体" w:hint="eastAsia"/>
                <w:kern w:val="0"/>
                <w:szCs w:val="21"/>
              </w:rPr>
              <w:t>万元。</w:t>
            </w:r>
          </w:p>
        </w:tc>
      </w:tr>
      <w:tr w:rsidR="00723709" w:rsidRPr="00402D17" w:rsidTr="00F17B74">
        <w:trPr>
          <w:trHeight w:val="867"/>
        </w:trPr>
        <w:tc>
          <w:tcPr>
            <w:tcW w:w="1511" w:type="dxa"/>
            <w:vAlign w:val="center"/>
          </w:tcPr>
          <w:p w:rsidR="00723709" w:rsidRPr="00242AF7" w:rsidRDefault="00723709" w:rsidP="007C0829">
            <w:pPr>
              <w:autoSpaceDE w:val="0"/>
              <w:autoSpaceDN w:val="0"/>
              <w:adjustRightInd w:val="0"/>
              <w:spacing w:line="320" w:lineRule="exact"/>
              <w:rPr>
                <w:rFonts w:ascii="仿宋" w:eastAsia="仿宋" w:hAnsi="仿宋" w:cs="宋体"/>
                <w:kern w:val="0"/>
                <w:szCs w:val="21"/>
              </w:rPr>
            </w:pPr>
            <w:r w:rsidRPr="00242AF7">
              <w:rPr>
                <w:rFonts w:ascii="仿宋" w:eastAsia="仿宋" w:hAnsi="仿宋" w:cs="宋体" w:hint="eastAsia"/>
                <w:kern w:val="0"/>
                <w:szCs w:val="21"/>
              </w:rPr>
              <w:lastRenderedPageBreak/>
              <w:t>巴彦淖尔西部铜业有限公司</w:t>
            </w:r>
          </w:p>
        </w:tc>
        <w:tc>
          <w:tcPr>
            <w:tcW w:w="1679" w:type="dxa"/>
            <w:vAlign w:val="center"/>
          </w:tcPr>
          <w:p w:rsidR="00723709" w:rsidRDefault="00723709" w:rsidP="007C0829">
            <w:pPr>
              <w:jc w:val="center"/>
            </w:pPr>
            <w:r w:rsidRPr="00050962">
              <w:rPr>
                <w:rFonts w:ascii="仿宋" w:eastAsia="仿宋" w:hAnsi="仿宋" w:cs="宋体" w:hint="eastAsia"/>
                <w:kern w:val="0"/>
                <w:szCs w:val="21"/>
              </w:rPr>
              <w:t>整体技术</w:t>
            </w:r>
          </w:p>
        </w:tc>
        <w:tc>
          <w:tcPr>
            <w:tcW w:w="1048" w:type="dxa"/>
            <w:vAlign w:val="center"/>
          </w:tcPr>
          <w:p w:rsidR="00723709" w:rsidRPr="00242AF7" w:rsidRDefault="00723709" w:rsidP="007C0829">
            <w:pPr>
              <w:autoSpaceDE w:val="0"/>
              <w:autoSpaceDN w:val="0"/>
              <w:adjustRightInd w:val="0"/>
              <w:spacing w:line="320" w:lineRule="exact"/>
              <w:jc w:val="center"/>
              <w:rPr>
                <w:rFonts w:ascii="仿宋" w:eastAsia="仿宋" w:hAnsi="仿宋" w:cs="宋体"/>
                <w:kern w:val="0"/>
                <w:szCs w:val="21"/>
              </w:rPr>
            </w:pPr>
            <w:r w:rsidRPr="00242AF7">
              <w:rPr>
                <w:rFonts w:ascii="仿宋" w:eastAsia="仿宋" w:hAnsi="仿宋" w:cs="宋体" w:hint="eastAsia"/>
                <w:kern w:val="0"/>
                <w:szCs w:val="21"/>
              </w:rPr>
              <w:t>201</w:t>
            </w:r>
            <w:r>
              <w:rPr>
                <w:rFonts w:ascii="仿宋" w:eastAsia="仿宋" w:hAnsi="仿宋" w:cs="宋体" w:hint="eastAsia"/>
                <w:kern w:val="0"/>
                <w:szCs w:val="21"/>
              </w:rPr>
              <w:t>7</w:t>
            </w:r>
            <w:r w:rsidRPr="00242AF7">
              <w:rPr>
                <w:rFonts w:ascii="仿宋" w:eastAsia="仿宋" w:hAnsi="仿宋" w:cs="宋体" w:hint="eastAsia"/>
                <w:kern w:val="0"/>
                <w:szCs w:val="21"/>
              </w:rPr>
              <w:t>.0</w:t>
            </w:r>
            <w:r>
              <w:rPr>
                <w:rFonts w:ascii="仿宋" w:eastAsia="仿宋" w:hAnsi="仿宋" w:cs="宋体" w:hint="eastAsia"/>
                <w:kern w:val="0"/>
                <w:szCs w:val="21"/>
              </w:rPr>
              <w:t>1</w:t>
            </w:r>
            <w:r w:rsidRPr="00242AF7">
              <w:rPr>
                <w:rFonts w:ascii="仿宋" w:eastAsia="仿宋" w:hAnsi="仿宋" w:cs="宋体" w:hint="eastAsia"/>
                <w:kern w:val="0"/>
                <w:szCs w:val="21"/>
              </w:rPr>
              <w:t>～</w:t>
            </w:r>
          </w:p>
        </w:tc>
        <w:tc>
          <w:tcPr>
            <w:tcW w:w="4030" w:type="dxa"/>
            <w:vAlign w:val="center"/>
          </w:tcPr>
          <w:p w:rsidR="00723709" w:rsidRPr="00242AF7" w:rsidRDefault="00723709" w:rsidP="007C0829">
            <w:pPr>
              <w:autoSpaceDE w:val="0"/>
              <w:autoSpaceDN w:val="0"/>
              <w:adjustRightInd w:val="0"/>
              <w:spacing w:line="320" w:lineRule="exact"/>
              <w:rPr>
                <w:rFonts w:ascii="仿宋" w:eastAsia="仿宋" w:hAnsi="仿宋" w:cs="宋体"/>
                <w:kern w:val="0"/>
                <w:szCs w:val="21"/>
              </w:rPr>
            </w:pPr>
            <w:r w:rsidRPr="00242AF7">
              <w:rPr>
                <w:rFonts w:ascii="仿宋" w:eastAsia="仿宋" w:hAnsi="仿宋" w:cs="宋体" w:hint="eastAsia"/>
                <w:kern w:val="0"/>
                <w:szCs w:val="21"/>
              </w:rPr>
              <w:t>采出矿石</w:t>
            </w:r>
            <w:r w:rsidRPr="006E77C4">
              <w:rPr>
                <w:rFonts w:ascii="仿宋" w:eastAsia="仿宋" w:hAnsi="仿宋" w:cs="宋体"/>
                <w:kern w:val="0"/>
                <w:szCs w:val="21"/>
              </w:rPr>
              <w:t>52.69</w:t>
            </w:r>
            <w:r w:rsidRPr="00242AF7">
              <w:rPr>
                <w:rFonts w:ascii="仿宋" w:eastAsia="仿宋" w:hAnsi="仿宋" w:cs="宋体" w:hint="eastAsia"/>
                <w:kern w:val="0"/>
                <w:szCs w:val="21"/>
              </w:rPr>
              <w:t>万t，</w:t>
            </w:r>
            <w:r>
              <w:rPr>
                <w:rFonts w:ascii="仿宋" w:eastAsia="仿宋" w:hAnsi="仿宋" w:cs="宋体" w:hint="eastAsia"/>
                <w:kern w:val="0"/>
                <w:szCs w:val="21"/>
              </w:rPr>
              <w:t>出矿品位Cu 1.275%。</w:t>
            </w:r>
            <w:r w:rsidRPr="00242AF7">
              <w:rPr>
                <w:rFonts w:ascii="仿宋" w:eastAsia="仿宋" w:hAnsi="仿宋" w:cs="宋体" w:hint="eastAsia"/>
                <w:kern w:val="0"/>
                <w:szCs w:val="21"/>
              </w:rPr>
              <w:t>新增销售额</w:t>
            </w:r>
            <w:r w:rsidRPr="006E77C4">
              <w:rPr>
                <w:rFonts w:ascii="仿宋" w:eastAsia="仿宋" w:hAnsi="仿宋" w:cs="宋体"/>
                <w:kern w:val="0"/>
                <w:szCs w:val="21"/>
              </w:rPr>
              <w:t>26069.01</w:t>
            </w:r>
            <w:r w:rsidRPr="00242AF7">
              <w:rPr>
                <w:rFonts w:ascii="仿宋" w:eastAsia="仿宋" w:hAnsi="仿宋" w:cs="宋体" w:hint="eastAsia"/>
                <w:kern w:val="0"/>
                <w:szCs w:val="21"/>
              </w:rPr>
              <w:t>万元</w:t>
            </w:r>
            <w:r>
              <w:rPr>
                <w:rFonts w:ascii="仿宋" w:eastAsia="仿宋" w:hAnsi="仿宋" w:cs="宋体" w:hint="eastAsia"/>
                <w:kern w:val="0"/>
                <w:szCs w:val="21"/>
              </w:rPr>
              <w:t>，新增利润</w:t>
            </w:r>
            <w:r w:rsidRPr="006E77C4">
              <w:rPr>
                <w:rFonts w:ascii="仿宋" w:eastAsia="仿宋" w:hAnsi="仿宋" w:cs="宋体"/>
                <w:kern w:val="0"/>
                <w:szCs w:val="21"/>
              </w:rPr>
              <w:t>11405.38</w:t>
            </w:r>
            <w:r>
              <w:rPr>
                <w:rFonts w:ascii="仿宋" w:eastAsia="仿宋" w:hAnsi="仿宋" w:cs="宋体" w:hint="eastAsia"/>
                <w:kern w:val="0"/>
                <w:szCs w:val="21"/>
              </w:rPr>
              <w:t>万元。</w:t>
            </w:r>
          </w:p>
        </w:tc>
      </w:tr>
      <w:tr w:rsidR="00723709" w:rsidRPr="00402D17" w:rsidTr="00F17B74">
        <w:trPr>
          <w:trHeight w:val="892"/>
        </w:trPr>
        <w:tc>
          <w:tcPr>
            <w:tcW w:w="1511" w:type="dxa"/>
            <w:vAlign w:val="center"/>
          </w:tcPr>
          <w:p w:rsidR="00723709" w:rsidRPr="00242AF7" w:rsidRDefault="00723709" w:rsidP="007C0829">
            <w:pPr>
              <w:autoSpaceDE w:val="0"/>
              <w:autoSpaceDN w:val="0"/>
              <w:adjustRightInd w:val="0"/>
              <w:spacing w:line="320" w:lineRule="exact"/>
              <w:rPr>
                <w:rFonts w:ascii="仿宋" w:eastAsia="仿宋" w:hAnsi="仿宋" w:cs="宋体"/>
                <w:kern w:val="0"/>
                <w:szCs w:val="21"/>
              </w:rPr>
            </w:pPr>
            <w:r>
              <w:rPr>
                <w:rFonts w:ascii="仿宋" w:eastAsia="仿宋" w:hAnsi="仿宋" w:cs="宋体" w:hint="eastAsia"/>
                <w:kern w:val="0"/>
                <w:szCs w:val="21"/>
              </w:rPr>
              <w:t>西藏华钰矿业股份有限公司</w:t>
            </w:r>
          </w:p>
        </w:tc>
        <w:tc>
          <w:tcPr>
            <w:tcW w:w="1679" w:type="dxa"/>
            <w:vAlign w:val="center"/>
          </w:tcPr>
          <w:p w:rsidR="00723709" w:rsidRDefault="00723709" w:rsidP="007C0829">
            <w:pPr>
              <w:jc w:val="center"/>
            </w:pPr>
            <w:r>
              <w:rPr>
                <w:rFonts w:ascii="仿宋" w:eastAsia="仿宋" w:hAnsi="仿宋" w:cs="宋体" w:hint="eastAsia"/>
                <w:kern w:val="0"/>
                <w:szCs w:val="21"/>
              </w:rPr>
              <w:t>全粒级碎石膏体充填采矿技术</w:t>
            </w:r>
          </w:p>
        </w:tc>
        <w:tc>
          <w:tcPr>
            <w:tcW w:w="1048" w:type="dxa"/>
            <w:vAlign w:val="center"/>
          </w:tcPr>
          <w:p w:rsidR="00723709" w:rsidRPr="00242AF7" w:rsidRDefault="00723709" w:rsidP="007C0829">
            <w:pPr>
              <w:autoSpaceDE w:val="0"/>
              <w:autoSpaceDN w:val="0"/>
              <w:adjustRightInd w:val="0"/>
              <w:spacing w:line="320" w:lineRule="exact"/>
              <w:jc w:val="center"/>
              <w:rPr>
                <w:rFonts w:ascii="仿宋" w:eastAsia="仿宋" w:hAnsi="仿宋" w:cs="宋体"/>
                <w:kern w:val="0"/>
                <w:szCs w:val="21"/>
              </w:rPr>
            </w:pPr>
            <w:r w:rsidRPr="00242AF7">
              <w:rPr>
                <w:rFonts w:ascii="仿宋" w:eastAsia="仿宋" w:hAnsi="仿宋" w:cs="宋体" w:hint="eastAsia"/>
                <w:kern w:val="0"/>
                <w:szCs w:val="21"/>
              </w:rPr>
              <w:t>201</w:t>
            </w:r>
            <w:r>
              <w:rPr>
                <w:rFonts w:ascii="仿宋" w:eastAsia="仿宋" w:hAnsi="仿宋" w:cs="宋体" w:hint="eastAsia"/>
                <w:kern w:val="0"/>
                <w:szCs w:val="21"/>
              </w:rPr>
              <w:t>7</w:t>
            </w:r>
            <w:r w:rsidRPr="00242AF7">
              <w:rPr>
                <w:rFonts w:ascii="仿宋" w:eastAsia="仿宋" w:hAnsi="仿宋" w:cs="宋体" w:hint="eastAsia"/>
                <w:kern w:val="0"/>
                <w:szCs w:val="21"/>
              </w:rPr>
              <w:t>.0</w:t>
            </w:r>
            <w:r>
              <w:rPr>
                <w:rFonts w:ascii="仿宋" w:eastAsia="仿宋" w:hAnsi="仿宋" w:cs="宋体" w:hint="eastAsia"/>
                <w:kern w:val="0"/>
                <w:szCs w:val="21"/>
              </w:rPr>
              <w:t>7</w:t>
            </w:r>
            <w:r w:rsidRPr="00242AF7">
              <w:rPr>
                <w:rFonts w:ascii="仿宋" w:eastAsia="仿宋" w:hAnsi="仿宋" w:cs="宋体" w:hint="eastAsia"/>
                <w:kern w:val="0"/>
                <w:szCs w:val="21"/>
              </w:rPr>
              <w:t>～</w:t>
            </w:r>
          </w:p>
        </w:tc>
        <w:tc>
          <w:tcPr>
            <w:tcW w:w="4030" w:type="dxa"/>
            <w:vAlign w:val="center"/>
          </w:tcPr>
          <w:p w:rsidR="00723709" w:rsidRPr="00242AF7" w:rsidRDefault="00723709" w:rsidP="007C0829">
            <w:pPr>
              <w:autoSpaceDE w:val="0"/>
              <w:autoSpaceDN w:val="0"/>
              <w:adjustRightInd w:val="0"/>
              <w:spacing w:line="320" w:lineRule="exact"/>
              <w:jc w:val="left"/>
              <w:rPr>
                <w:rFonts w:ascii="仿宋" w:eastAsia="仿宋" w:hAnsi="仿宋" w:cs="宋体"/>
                <w:kern w:val="0"/>
                <w:szCs w:val="21"/>
              </w:rPr>
            </w:pPr>
            <w:r w:rsidRPr="005D7E3B">
              <w:rPr>
                <w:rFonts w:ascii="仿宋" w:eastAsia="仿宋" w:hAnsi="仿宋" w:cs="宋体" w:hint="eastAsia"/>
                <w:kern w:val="0"/>
                <w:szCs w:val="21"/>
              </w:rPr>
              <w:t>经济效益暂未统计</w:t>
            </w:r>
          </w:p>
        </w:tc>
      </w:tr>
    </w:tbl>
    <w:p w:rsidR="001119E4" w:rsidRDefault="001119E4" w:rsidP="00B52BD4">
      <w:pPr>
        <w:tabs>
          <w:tab w:val="num" w:pos="720"/>
        </w:tabs>
        <w:snapToGrid w:val="0"/>
        <w:spacing w:line="360" w:lineRule="exact"/>
        <w:rPr>
          <w:rFonts w:asciiTheme="majorEastAsia" w:eastAsiaTheme="majorEastAsia" w:hAnsiTheme="majorEastAsia"/>
          <w:sz w:val="24"/>
          <w:szCs w:val="24"/>
        </w:rPr>
      </w:pPr>
    </w:p>
    <w:p w:rsidR="00F85703" w:rsidRPr="001119E4" w:rsidRDefault="00F85703" w:rsidP="00B52BD4">
      <w:pPr>
        <w:tabs>
          <w:tab w:val="num" w:pos="720"/>
        </w:tabs>
        <w:snapToGrid w:val="0"/>
        <w:spacing w:line="360" w:lineRule="exact"/>
        <w:rPr>
          <w:rFonts w:asciiTheme="majorEastAsia" w:eastAsiaTheme="majorEastAsia" w:hAnsiTheme="majorEastAsia"/>
          <w:sz w:val="24"/>
          <w:szCs w:val="24"/>
        </w:rPr>
      </w:pPr>
    </w:p>
    <w:p w:rsidR="00B52BD4" w:rsidRPr="00E23C80" w:rsidRDefault="001119E4" w:rsidP="00B52BD4">
      <w:pPr>
        <w:tabs>
          <w:tab w:val="num" w:pos="720"/>
        </w:tabs>
        <w:snapToGrid w:val="0"/>
        <w:spacing w:line="360" w:lineRule="exact"/>
        <w:rPr>
          <w:rFonts w:asciiTheme="majorEastAsia" w:eastAsiaTheme="majorEastAsia" w:hAnsiTheme="majorEastAsia"/>
          <w:b/>
          <w:sz w:val="24"/>
          <w:szCs w:val="24"/>
        </w:rPr>
      </w:pPr>
      <w:r w:rsidRPr="00E23C80">
        <w:rPr>
          <w:rFonts w:asciiTheme="majorEastAsia" w:eastAsiaTheme="majorEastAsia" w:hAnsiTheme="majorEastAsia" w:hint="eastAsia"/>
          <w:b/>
          <w:sz w:val="24"/>
          <w:szCs w:val="24"/>
        </w:rPr>
        <w:t>六</w:t>
      </w:r>
      <w:r w:rsidR="00E23C80" w:rsidRPr="00E23C80">
        <w:rPr>
          <w:rFonts w:asciiTheme="majorEastAsia" w:eastAsiaTheme="majorEastAsia" w:hAnsiTheme="majorEastAsia" w:hint="eastAsia"/>
          <w:b/>
          <w:sz w:val="24"/>
          <w:szCs w:val="24"/>
        </w:rPr>
        <w:t>、曾获科技术奖励情况</w:t>
      </w:r>
    </w:p>
    <w:p w:rsidR="00E23C80" w:rsidRPr="00E23C80" w:rsidRDefault="00E23C80" w:rsidP="00E23C80">
      <w:pPr>
        <w:pStyle w:val="a3"/>
        <w:tabs>
          <w:tab w:val="left" w:pos="2903"/>
          <w:tab w:val="left" w:pos="4911"/>
          <w:tab w:val="left" w:pos="7153"/>
        </w:tabs>
        <w:spacing w:line="390" w:lineRule="exact"/>
        <w:ind w:firstLineChars="177" w:firstLine="425"/>
        <w:jc w:val="left"/>
        <w:rPr>
          <w:szCs w:val="21"/>
        </w:rPr>
      </w:pPr>
      <w:r>
        <w:rPr>
          <w:rFonts w:ascii="宋体" w:hAnsi="宋体" w:hint="eastAsia"/>
          <w:szCs w:val="21"/>
        </w:rPr>
        <w:t>1.</w:t>
      </w:r>
      <w:r w:rsidR="00FE2596" w:rsidRPr="00FE2596">
        <w:rPr>
          <w:rFonts w:hint="eastAsia"/>
        </w:rPr>
        <w:t xml:space="preserve"> </w:t>
      </w:r>
      <w:r w:rsidR="00723709" w:rsidRPr="00723709">
        <w:rPr>
          <w:rFonts w:ascii="宋体" w:hAnsi="宋体" w:hint="eastAsia"/>
          <w:szCs w:val="21"/>
        </w:rPr>
        <w:t>全粒级碎石胶结泵压输送充填技术研究及应用</w:t>
      </w:r>
      <w:r>
        <w:rPr>
          <w:rFonts w:ascii="宋体" w:hAnsi="宋体" w:hint="eastAsia"/>
          <w:szCs w:val="21"/>
        </w:rPr>
        <w:t>，</w:t>
      </w:r>
      <w:r w:rsidRPr="00E23C80">
        <w:rPr>
          <w:rFonts w:ascii="宋体" w:hAnsi="宋体" w:hint="eastAsia"/>
          <w:szCs w:val="21"/>
        </w:rPr>
        <w:t>201</w:t>
      </w:r>
      <w:r w:rsidR="00723709">
        <w:rPr>
          <w:rFonts w:ascii="宋体" w:hAnsi="宋体" w:hint="eastAsia"/>
          <w:szCs w:val="21"/>
        </w:rPr>
        <w:t>8</w:t>
      </w:r>
      <w:r w:rsidRPr="00E23C80">
        <w:rPr>
          <w:rFonts w:ascii="宋体" w:hAnsi="宋体" w:hint="eastAsia"/>
          <w:szCs w:val="21"/>
        </w:rPr>
        <w:t>年</w:t>
      </w:r>
      <w:r w:rsidRPr="00E23C80">
        <w:rPr>
          <w:rFonts w:hint="eastAsia"/>
          <w:szCs w:val="21"/>
        </w:rPr>
        <w:t>中国有色金属工业科学技术奖</w:t>
      </w:r>
      <w:r w:rsidR="00723709">
        <w:rPr>
          <w:rFonts w:hint="eastAsia"/>
          <w:szCs w:val="21"/>
        </w:rPr>
        <w:t>三</w:t>
      </w:r>
      <w:r w:rsidRPr="00E23C80">
        <w:rPr>
          <w:rFonts w:hint="eastAsia"/>
          <w:szCs w:val="21"/>
        </w:rPr>
        <w:t>等奖</w:t>
      </w:r>
      <w:r w:rsidR="008E7766">
        <w:rPr>
          <w:rFonts w:hint="eastAsia"/>
          <w:szCs w:val="21"/>
        </w:rPr>
        <w:t>。</w:t>
      </w:r>
    </w:p>
    <w:p w:rsidR="008E7766" w:rsidRDefault="008E7766" w:rsidP="008E7766">
      <w:pPr>
        <w:pStyle w:val="a3"/>
        <w:tabs>
          <w:tab w:val="left" w:pos="2903"/>
          <w:tab w:val="left" w:pos="4911"/>
          <w:tab w:val="left" w:pos="7153"/>
        </w:tabs>
        <w:spacing w:line="390" w:lineRule="exact"/>
        <w:ind w:firstLineChars="177" w:firstLine="372"/>
        <w:jc w:val="left"/>
        <w:rPr>
          <w:sz w:val="21"/>
          <w:szCs w:val="21"/>
        </w:rPr>
      </w:pPr>
    </w:p>
    <w:p w:rsidR="00F85703" w:rsidRPr="008E7766" w:rsidRDefault="00F85703" w:rsidP="008E7766">
      <w:pPr>
        <w:pStyle w:val="a3"/>
        <w:tabs>
          <w:tab w:val="left" w:pos="2903"/>
          <w:tab w:val="left" w:pos="4911"/>
          <w:tab w:val="left" w:pos="7153"/>
        </w:tabs>
        <w:spacing w:line="390" w:lineRule="exact"/>
        <w:ind w:firstLineChars="177" w:firstLine="372"/>
        <w:jc w:val="left"/>
        <w:rPr>
          <w:sz w:val="21"/>
          <w:szCs w:val="21"/>
        </w:rPr>
      </w:pPr>
    </w:p>
    <w:p w:rsidR="00E23C80" w:rsidRPr="00E23C80" w:rsidRDefault="00E23C80" w:rsidP="00B52BD4">
      <w:pPr>
        <w:tabs>
          <w:tab w:val="num" w:pos="720"/>
        </w:tabs>
        <w:snapToGrid w:val="0"/>
        <w:spacing w:line="360" w:lineRule="exact"/>
        <w:rPr>
          <w:rFonts w:asciiTheme="majorEastAsia" w:eastAsiaTheme="majorEastAsia" w:hAnsiTheme="majorEastAsia"/>
          <w:b/>
          <w:sz w:val="24"/>
          <w:szCs w:val="24"/>
        </w:rPr>
      </w:pPr>
      <w:r w:rsidRPr="00E23C80">
        <w:rPr>
          <w:rFonts w:asciiTheme="majorEastAsia" w:eastAsiaTheme="majorEastAsia" w:hAnsiTheme="majorEastAsia" w:hint="eastAsia"/>
          <w:b/>
          <w:sz w:val="24"/>
          <w:szCs w:val="24"/>
        </w:rPr>
        <w:t>七、主要知识产权证明目录</w:t>
      </w:r>
      <w:r w:rsidRPr="00E23C80">
        <w:rPr>
          <w:rFonts w:ascii="宋体" w:hAnsi="宋体" w:hint="eastAsia"/>
          <w:b/>
          <w:sz w:val="24"/>
        </w:rPr>
        <w:t>（不超过10件）</w:t>
      </w:r>
    </w:p>
    <w:tbl>
      <w:tblPr>
        <w:tblW w:w="8205" w:type="dxa"/>
        <w:jc w:val="center"/>
        <w:tblInd w:w="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659"/>
        <w:gridCol w:w="1485"/>
        <w:gridCol w:w="791"/>
        <w:gridCol w:w="909"/>
        <w:gridCol w:w="926"/>
        <w:gridCol w:w="579"/>
        <w:gridCol w:w="1110"/>
        <w:gridCol w:w="1004"/>
        <w:gridCol w:w="742"/>
      </w:tblGrid>
      <w:tr w:rsidR="008222DA" w:rsidRPr="00755F14" w:rsidTr="00E942FE">
        <w:trPr>
          <w:trHeight w:val="648"/>
          <w:jc w:val="center"/>
        </w:trPr>
        <w:tc>
          <w:tcPr>
            <w:tcW w:w="659"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sz w:val="21"/>
                <w:szCs w:val="21"/>
              </w:rPr>
              <w:t>知识产权类别</w:t>
            </w:r>
          </w:p>
        </w:tc>
        <w:tc>
          <w:tcPr>
            <w:tcW w:w="1485"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知识产权具体</w:t>
            </w:r>
            <w:r w:rsidRPr="00755F14">
              <w:rPr>
                <w:rFonts w:ascii="宋体" w:hAnsi="宋体"/>
                <w:sz w:val="21"/>
                <w:szCs w:val="21"/>
              </w:rPr>
              <w:t>名称</w:t>
            </w:r>
          </w:p>
        </w:tc>
        <w:tc>
          <w:tcPr>
            <w:tcW w:w="791" w:type="dxa"/>
            <w:vAlign w:val="center"/>
          </w:tcPr>
          <w:p w:rsidR="00E23C80" w:rsidRPr="00755F14" w:rsidRDefault="00E23C80" w:rsidP="0052014C">
            <w:pPr>
              <w:pStyle w:val="a3"/>
              <w:spacing w:line="240" w:lineRule="auto"/>
              <w:ind w:firstLineChars="0" w:firstLine="0"/>
              <w:jc w:val="center"/>
              <w:rPr>
                <w:rFonts w:ascii="宋体" w:hAnsi="宋体"/>
                <w:sz w:val="21"/>
                <w:szCs w:val="21"/>
              </w:rPr>
            </w:pPr>
            <w:r w:rsidRPr="00755F14">
              <w:rPr>
                <w:rFonts w:ascii="宋体" w:hAnsi="宋体"/>
                <w:sz w:val="21"/>
                <w:szCs w:val="21"/>
              </w:rPr>
              <w:t>国</w:t>
            </w:r>
            <w:r w:rsidRPr="00755F14">
              <w:rPr>
                <w:rFonts w:ascii="宋体" w:hAnsi="宋体" w:hint="eastAsia"/>
                <w:sz w:val="21"/>
                <w:szCs w:val="21"/>
              </w:rPr>
              <w:t>家</w:t>
            </w:r>
            <w:r w:rsidRPr="00755F14">
              <w:rPr>
                <w:rFonts w:ascii="宋体" w:hAnsi="宋体"/>
                <w:sz w:val="21"/>
                <w:szCs w:val="21"/>
              </w:rPr>
              <w:t>（</w:t>
            </w:r>
            <w:r w:rsidRPr="00755F14">
              <w:rPr>
                <w:rFonts w:ascii="宋体" w:hAnsi="宋体" w:hint="eastAsia"/>
                <w:sz w:val="21"/>
                <w:szCs w:val="21"/>
              </w:rPr>
              <w:t>地</w:t>
            </w:r>
            <w:r w:rsidRPr="00755F14">
              <w:rPr>
                <w:rFonts w:ascii="宋体" w:hAnsi="宋体"/>
                <w:sz w:val="21"/>
                <w:szCs w:val="21"/>
              </w:rPr>
              <w:t>区）</w:t>
            </w:r>
          </w:p>
        </w:tc>
        <w:tc>
          <w:tcPr>
            <w:tcW w:w="909"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授权号</w:t>
            </w:r>
          </w:p>
        </w:tc>
        <w:tc>
          <w:tcPr>
            <w:tcW w:w="926"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授权日期</w:t>
            </w:r>
          </w:p>
        </w:tc>
        <w:tc>
          <w:tcPr>
            <w:tcW w:w="579"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证书编号</w:t>
            </w:r>
          </w:p>
        </w:tc>
        <w:tc>
          <w:tcPr>
            <w:tcW w:w="1110"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权利人</w:t>
            </w:r>
          </w:p>
        </w:tc>
        <w:tc>
          <w:tcPr>
            <w:tcW w:w="1004"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发明人</w:t>
            </w:r>
          </w:p>
        </w:tc>
        <w:tc>
          <w:tcPr>
            <w:tcW w:w="742" w:type="dxa"/>
            <w:vAlign w:val="center"/>
          </w:tcPr>
          <w:p w:rsidR="00E23C80" w:rsidRPr="00755F14" w:rsidRDefault="00E23C80" w:rsidP="00A01CAE">
            <w:pPr>
              <w:pStyle w:val="a3"/>
              <w:spacing w:line="240" w:lineRule="auto"/>
              <w:ind w:firstLineChars="0" w:firstLine="0"/>
              <w:jc w:val="center"/>
              <w:rPr>
                <w:rFonts w:ascii="宋体" w:hAnsi="宋体"/>
                <w:sz w:val="21"/>
                <w:szCs w:val="21"/>
              </w:rPr>
            </w:pPr>
            <w:r w:rsidRPr="00755F14">
              <w:rPr>
                <w:rFonts w:ascii="宋体" w:hAnsi="宋体" w:hint="eastAsia"/>
                <w:sz w:val="21"/>
                <w:szCs w:val="21"/>
              </w:rPr>
              <w:t>发明专利有效状态</w:t>
            </w:r>
          </w:p>
        </w:tc>
      </w:tr>
      <w:tr w:rsidR="00E942FE" w:rsidRPr="00755F14" w:rsidTr="00492E1E">
        <w:trPr>
          <w:trHeight w:val="1027"/>
          <w:jc w:val="center"/>
        </w:trPr>
        <w:tc>
          <w:tcPr>
            <w:tcW w:w="659" w:type="dxa"/>
            <w:vAlign w:val="center"/>
          </w:tcPr>
          <w:p w:rsidR="00E942FE" w:rsidRPr="00755F14" w:rsidRDefault="00E942FE" w:rsidP="00A01CAE">
            <w:pPr>
              <w:pStyle w:val="a3"/>
              <w:spacing w:line="240" w:lineRule="auto"/>
              <w:ind w:firstLineChars="0" w:firstLine="0"/>
              <w:rPr>
                <w:rFonts w:ascii="宋体" w:hAnsi="宋体"/>
                <w:sz w:val="21"/>
                <w:szCs w:val="21"/>
              </w:rPr>
            </w:pPr>
            <w:r w:rsidRPr="00755F14">
              <w:rPr>
                <w:rFonts w:ascii="宋体" w:hAnsi="宋体" w:hint="eastAsia"/>
                <w:sz w:val="21"/>
                <w:szCs w:val="21"/>
              </w:rPr>
              <w:t>发明专利</w:t>
            </w:r>
          </w:p>
        </w:tc>
        <w:tc>
          <w:tcPr>
            <w:tcW w:w="1485" w:type="dxa"/>
            <w:vAlign w:val="center"/>
          </w:tcPr>
          <w:p w:rsidR="00E942FE" w:rsidRPr="008F4BFF" w:rsidRDefault="00E942FE" w:rsidP="00492E1E">
            <w:r w:rsidRPr="008F4BFF">
              <w:rPr>
                <w:rFonts w:hint="eastAsia"/>
              </w:rPr>
              <w:t>碎石胶结充填井下采场的方法</w:t>
            </w:r>
          </w:p>
        </w:tc>
        <w:tc>
          <w:tcPr>
            <w:tcW w:w="791" w:type="dxa"/>
            <w:vAlign w:val="center"/>
          </w:tcPr>
          <w:p w:rsidR="00E942FE" w:rsidRPr="008F4BFF" w:rsidRDefault="00E942FE" w:rsidP="00492E1E">
            <w:r w:rsidRPr="008F4BFF">
              <w:rPr>
                <w:rFonts w:hint="eastAsia"/>
              </w:rPr>
              <w:t>中国</w:t>
            </w:r>
          </w:p>
        </w:tc>
        <w:tc>
          <w:tcPr>
            <w:tcW w:w="909" w:type="dxa"/>
            <w:vAlign w:val="center"/>
          </w:tcPr>
          <w:p w:rsidR="00E942FE" w:rsidRPr="008F4BFF" w:rsidRDefault="00E942FE" w:rsidP="00492E1E">
            <w:r w:rsidRPr="008F4BFF">
              <w:rPr>
                <w:rFonts w:hint="eastAsia"/>
              </w:rPr>
              <w:t>ZL 2015 1 0105800.4</w:t>
            </w:r>
          </w:p>
        </w:tc>
        <w:tc>
          <w:tcPr>
            <w:tcW w:w="926" w:type="dxa"/>
            <w:vAlign w:val="center"/>
          </w:tcPr>
          <w:p w:rsidR="00E942FE" w:rsidRPr="008F4BFF" w:rsidRDefault="00E942FE" w:rsidP="00492E1E">
            <w:r w:rsidRPr="008F4BFF">
              <w:rPr>
                <w:rFonts w:hint="eastAsia"/>
              </w:rPr>
              <w:t>2017</w:t>
            </w:r>
            <w:r w:rsidRPr="008F4BFF">
              <w:rPr>
                <w:rFonts w:hint="eastAsia"/>
              </w:rPr>
              <w:t>年</w:t>
            </w:r>
            <w:r w:rsidRPr="008F4BFF">
              <w:rPr>
                <w:rFonts w:hint="eastAsia"/>
              </w:rPr>
              <w:t>5</w:t>
            </w:r>
            <w:r w:rsidRPr="008F4BFF">
              <w:rPr>
                <w:rFonts w:hint="eastAsia"/>
              </w:rPr>
              <w:t>月</w:t>
            </w:r>
            <w:r w:rsidRPr="008F4BFF">
              <w:rPr>
                <w:rFonts w:hint="eastAsia"/>
              </w:rPr>
              <w:t>10</w:t>
            </w:r>
            <w:r w:rsidRPr="008F4BFF">
              <w:rPr>
                <w:rFonts w:hint="eastAsia"/>
              </w:rPr>
              <w:t>日</w:t>
            </w:r>
          </w:p>
        </w:tc>
        <w:tc>
          <w:tcPr>
            <w:tcW w:w="579" w:type="dxa"/>
            <w:vAlign w:val="center"/>
          </w:tcPr>
          <w:p w:rsidR="00E942FE" w:rsidRPr="008F4BFF" w:rsidRDefault="00E942FE" w:rsidP="00492E1E">
            <w:r w:rsidRPr="008F4BFF">
              <w:rPr>
                <w:rFonts w:hint="eastAsia"/>
              </w:rPr>
              <w:t>2480251</w:t>
            </w:r>
          </w:p>
        </w:tc>
        <w:tc>
          <w:tcPr>
            <w:tcW w:w="1110" w:type="dxa"/>
            <w:vAlign w:val="center"/>
          </w:tcPr>
          <w:p w:rsidR="00E942FE" w:rsidRPr="008F4BFF" w:rsidRDefault="00E942FE" w:rsidP="00492E1E">
            <w:r w:rsidRPr="008F4BFF">
              <w:rPr>
                <w:rFonts w:hint="eastAsia"/>
              </w:rPr>
              <w:t>长沙矿山研究院有限责任公司；四川会东大梁矿业有限公司</w:t>
            </w:r>
          </w:p>
        </w:tc>
        <w:tc>
          <w:tcPr>
            <w:tcW w:w="1004" w:type="dxa"/>
            <w:vAlign w:val="center"/>
          </w:tcPr>
          <w:p w:rsidR="00E942FE" w:rsidRPr="008F4BFF" w:rsidRDefault="00E942FE" w:rsidP="00492E1E">
            <w:r w:rsidRPr="008F4BFF">
              <w:rPr>
                <w:rFonts w:hint="eastAsia"/>
              </w:rPr>
              <w:t>宋嘉栋；甯瑜琳；欧任泽；林卫星；孙洪林；李启生；杨永华</w:t>
            </w:r>
          </w:p>
        </w:tc>
        <w:tc>
          <w:tcPr>
            <w:tcW w:w="742" w:type="dxa"/>
            <w:vAlign w:val="center"/>
          </w:tcPr>
          <w:p w:rsidR="00E942FE" w:rsidRDefault="00E942FE" w:rsidP="00E942FE">
            <w:pPr>
              <w:jc w:val="center"/>
            </w:pPr>
            <w:r w:rsidRPr="008F4BFF">
              <w:rPr>
                <w:rFonts w:hint="eastAsia"/>
              </w:rPr>
              <w:t>有效</w:t>
            </w:r>
          </w:p>
        </w:tc>
      </w:tr>
      <w:tr w:rsidR="00E942FE" w:rsidRPr="00755F14" w:rsidTr="00492E1E">
        <w:trPr>
          <w:trHeight w:val="1027"/>
          <w:jc w:val="center"/>
        </w:trPr>
        <w:tc>
          <w:tcPr>
            <w:tcW w:w="659" w:type="dxa"/>
            <w:vAlign w:val="center"/>
          </w:tcPr>
          <w:p w:rsidR="00E942FE" w:rsidRPr="00755F14" w:rsidRDefault="00E942FE" w:rsidP="00A01CAE">
            <w:pPr>
              <w:pStyle w:val="a3"/>
              <w:spacing w:line="240" w:lineRule="auto"/>
              <w:ind w:firstLineChars="0" w:firstLine="0"/>
              <w:rPr>
                <w:rFonts w:ascii="宋体" w:hAnsi="宋体"/>
                <w:sz w:val="21"/>
                <w:szCs w:val="21"/>
              </w:rPr>
            </w:pPr>
            <w:r w:rsidRPr="00755F14">
              <w:rPr>
                <w:rFonts w:ascii="宋体" w:hAnsi="宋体" w:hint="eastAsia"/>
                <w:sz w:val="21"/>
                <w:szCs w:val="21"/>
              </w:rPr>
              <w:t>发明专利</w:t>
            </w:r>
          </w:p>
        </w:tc>
        <w:tc>
          <w:tcPr>
            <w:tcW w:w="1485"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保安隔离矿柱回收方法</w:t>
            </w:r>
          </w:p>
        </w:tc>
        <w:tc>
          <w:tcPr>
            <w:tcW w:w="791"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中国</w:t>
            </w:r>
          </w:p>
        </w:tc>
        <w:tc>
          <w:tcPr>
            <w:tcW w:w="909"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sz w:val="21"/>
                <w:szCs w:val="21"/>
              </w:rPr>
              <w:t>ZL201</w:t>
            </w:r>
            <w:r w:rsidRPr="00E942FE">
              <w:rPr>
                <w:rFonts w:ascii="Times New Roman" w:hint="eastAsia"/>
                <w:sz w:val="21"/>
                <w:szCs w:val="21"/>
              </w:rPr>
              <w:t>710656564.4</w:t>
            </w:r>
          </w:p>
        </w:tc>
        <w:tc>
          <w:tcPr>
            <w:tcW w:w="926"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2</w:t>
            </w:r>
            <w:r w:rsidRPr="00E942FE">
              <w:rPr>
                <w:rFonts w:ascii="Times New Roman"/>
                <w:sz w:val="21"/>
                <w:szCs w:val="21"/>
              </w:rPr>
              <w:t>01</w:t>
            </w:r>
            <w:r w:rsidRPr="00E942FE">
              <w:rPr>
                <w:rFonts w:ascii="Times New Roman" w:hint="eastAsia"/>
                <w:sz w:val="21"/>
                <w:szCs w:val="21"/>
              </w:rPr>
              <w:t>9</w:t>
            </w:r>
            <w:r w:rsidRPr="00E942FE">
              <w:rPr>
                <w:rFonts w:ascii="Times New Roman" w:hint="eastAsia"/>
                <w:sz w:val="21"/>
                <w:szCs w:val="21"/>
              </w:rPr>
              <w:t>年</w:t>
            </w:r>
            <w:r w:rsidRPr="00E942FE">
              <w:rPr>
                <w:rFonts w:ascii="Times New Roman" w:hint="eastAsia"/>
                <w:sz w:val="21"/>
                <w:szCs w:val="21"/>
              </w:rPr>
              <w:t>11</w:t>
            </w:r>
            <w:r w:rsidRPr="00E942FE">
              <w:rPr>
                <w:rFonts w:ascii="Times New Roman" w:hint="eastAsia"/>
                <w:sz w:val="21"/>
                <w:szCs w:val="21"/>
              </w:rPr>
              <w:t>月</w:t>
            </w:r>
            <w:r w:rsidRPr="00E942FE">
              <w:rPr>
                <w:rFonts w:ascii="Times New Roman" w:hint="eastAsia"/>
                <w:sz w:val="21"/>
                <w:szCs w:val="21"/>
              </w:rPr>
              <w:t>19</w:t>
            </w:r>
            <w:r w:rsidRPr="00E942FE">
              <w:rPr>
                <w:rFonts w:ascii="Times New Roman" w:hint="eastAsia"/>
                <w:sz w:val="21"/>
                <w:szCs w:val="21"/>
              </w:rPr>
              <w:t>日</w:t>
            </w:r>
          </w:p>
        </w:tc>
        <w:tc>
          <w:tcPr>
            <w:tcW w:w="579"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3600936</w:t>
            </w:r>
          </w:p>
        </w:tc>
        <w:tc>
          <w:tcPr>
            <w:tcW w:w="1110"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sz w:val="21"/>
                <w:szCs w:val="21"/>
              </w:rPr>
              <w:t>长沙矿山研究院有限责任公司；四川会东大梁矿业有限公司</w:t>
            </w:r>
          </w:p>
        </w:tc>
        <w:tc>
          <w:tcPr>
            <w:tcW w:w="1004"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林卫星；韩全；周礼；孙洪林；欧任泽；朱天平；詹进；李艳刚</w:t>
            </w:r>
          </w:p>
        </w:tc>
        <w:tc>
          <w:tcPr>
            <w:tcW w:w="742" w:type="dxa"/>
          </w:tcPr>
          <w:p w:rsidR="00E942FE" w:rsidRPr="009278AB" w:rsidRDefault="00E942FE" w:rsidP="00E942FE">
            <w:pPr>
              <w:jc w:val="center"/>
              <w:rPr>
                <w:rFonts w:ascii="Times New Roman"/>
              </w:rPr>
            </w:pPr>
            <w:r w:rsidRPr="00E942FE">
              <w:rPr>
                <w:rFonts w:hint="eastAsia"/>
              </w:rPr>
              <w:t>有效</w:t>
            </w:r>
          </w:p>
        </w:tc>
      </w:tr>
      <w:tr w:rsidR="00E942FE" w:rsidRPr="00755F14" w:rsidTr="00492E1E">
        <w:trPr>
          <w:trHeight w:val="1027"/>
          <w:jc w:val="center"/>
        </w:trPr>
        <w:tc>
          <w:tcPr>
            <w:tcW w:w="659" w:type="dxa"/>
            <w:vAlign w:val="center"/>
          </w:tcPr>
          <w:p w:rsidR="00E942FE" w:rsidRPr="00755F14" w:rsidRDefault="00E942FE" w:rsidP="00A01CAE">
            <w:pPr>
              <w:pStyle w:val="a3"/>
              <w:spacing w:line="240" w:lineRule="auto"/>
              <w:ind w:firstLineChars="0" w:firstLine="0"/>
              <w:rPr>
                <w:rFonts w:ascii="宋体" w:hAnsi="宋体"/>
                <w:sz w:val="21"/>
                <w:szCs w:val="21"/>
              </w:rPr>
            </w:pPr>
            <w:r w:rsidRPr="00755F14">
              <w:rPr>
                <w:rFonts w:ascii="宋体" w:hAnsi="宋体" w:hint="eastAsia"/>
                <w:sz w:val="21"/>
                <w:szCs w:val="21"/>
              </w:rPr>
              <w:t>发明专利</w:t>
            </w:r>
          </w:p>
        </w:tc>
        <w:tc>
          <w:tcPr>
            <w:tcW w:w="1485"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一种上向扇形中深孔减震爆破法</w:t>
            </w:r>
          </w:p>
        </w:tc>
        <w:tc>
          <w:tcPr>
            <w:tcW w:w="791"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中国</w:t>
            </w:r>
          </w:p>
        </w:tc>
        <w:tc>
          <w:tcPr>
            <w:tcW w:w="909"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sz w:val="21"/>
                <w:szCs w:val="21"/>
              </w:rPr>
              <w:t>ZL201810</w:t>
            </w:r>
            <w:r w:rsidRPr="00E942FE">
              <w:rPr>
                <w:rFonts w:ascii="Times New Roman" w:hint="eastAsia"/>
                <w:sz w:val="21"/>
                <w:szCs w:val="21"/>
              </w:rPr>
              <w:t>327079</w:t>
            </w:r>
            <w:r w:rsidRPr="00E942FE">
              <w:rPr>
                <w:rFonts w:ascii="Times New Roman"/>
                <w:sz w:val="21"/>
                <w:szCs w:val="21"/>
              </w:rPr>
              <w:t>.</w:t>
            </w:r>
            <w:r w:rsidRPr="00E942FE">
              <w:rPr>
                <w:rFonts w:ascii="Times New Roman" w:hint="eastAsia"/>
                <w:sz w:val="21"/>
                <w:szCs w:val="21"/>
              </w:rPr>
              <w:t>7</w:t>
            </w:r>
          </w:p>
        </w:tc>
        <w:tc>
          <w:tcPr>
            <w:tcW w:w="926"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2</w:t>
            </w:r>
            <w:r w:rsidRPr="00E942FE">
              <w:rPr>
                <w:rFonts w:ascii="Times New Roman"/>
                <w:sz w:val="21"/>
                <w:szCs w:val="21"/>
              </w:rPr>
              <w:t>019</w:t>
            </w:r>
            <w:r w:rsidRPr="00E942FE">
              <w:rPr>
                <w:rFonts w:ascii="Times New Roman" w:hint="eastAsia"/>
                <w:sz w:val="21"/>
                <w:szCs w:val="21"/>
              </w:rPr>
              <w:t>1206</w:t>
            </w:r>
          </w:p>
        </w:tc>
        <w:tc>
          <w:tcPr>
            <w:tcW w:w="579"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3621728</w:t>
            </w:r>
          </w:p>
        </w:tc>
        <w:tc>
          <w:tcPr>
            <w:tcW w:w="1110"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sz w:val="21"/>
                <w:szCs w:val="21"/>
              </w:rPr>
              <w:t>长沙矿山研究院有限责任公司</w:t>
            </w:r>
          </w:p>
        </w:tc>
        <w:tc>
          <w:tcPr>
            <w:tcW w:w="1004" w:type="dxa"/>
            <w:vAlign w:val="center"/>
          </w:tcPr>
          <w:p w:rsidR="00E942FE" w:rsidRPr="00E942FE" w:rsidRDefault="00E942FE" w:rsidP="00492E1E">
            <w:pPr>
              <w:pStyle w:val="a3"/>
              <w:spacing w:line="390" w:lineRule="exact"/>
              <w:ind w:firstLineChars="0" w:firstLine="0"/>
              <w:rPr>
                <w:rFonts w:ascii="Times New Roman"/>
                <w:sz w:val="21"/>
                <w:szCs w:val="21"/>
              </w:rPr>
            </w:pPr>
            <w:r w:rsidRPr="00E942FE">
              <w:rPr>
                <w:rFonts w:ascii="Times New Roman" w:hint="eastAsia"/>
                <w:sz w:val="21"/>
                <w:szCs w:val="21"/>
              </w:rPr>
              <w:t>林卫星；詹进；龚永超；欧任泽；周礼；甯瑜琳；宋兴</w:t>
            </w:r>
          </w:p>
        </w:tc>
        <w:tc>
          <w:tcPr>
            <w:tcW w:w="742" w:type="dxa"/>
          </w:tcPr>
          <w:p w:rsidR="00E942FE" w:rsidRPr="009278AB" w:rsidRDefault="00E942FE" w:rsidP="00E942FE">
            <w:pPr>
              <w:jc w:val="center"/>
              <w:rPr>
                <w:rFonts w:ascii="Times New Roman"/>
              </w:rPr>
            </w:pPr>
            <w:r w:rsidRPr="00E942FE">
              <w:rPr>
                <w:rFonts w:hint="eastAsia"/>
              </w:rPr>
              <w:t>有效</w:t>
            </w:r>
          </w:p>
        </w:tc>
      </w:tr>
    </w:tbl>
    <w:p w:rsidR="008222DA" w:rsidRDefault="008222DA" w:rsidP="00B52BD4">
      <w:pPr>
        <w:tabs>
          <w:tab w:val="num" w:pos="720"/>
        </w:tabs>
        <w:snapToGrid w:val="0"/>
        <w:spacing w:line="360" w:lineRule="exact"/>
        <w:rPr>
          <w:rFonts w:asciiTheme="majorEastAsia" w:eastAsiaTheme="majorEastAsia" w:hAnsiTheme="majorEastAsia"/>
          <w:sz w:val="24"/>
          <w:szCs w:val="24"/>
        </w:rPr>
      </w:pPr>
    </w:p>
    <w:p w:rsidR="00F85703" w:rsidRDefault="00F85703" w:rsidP="00B52BD4">
      <w:pPr>
        <w:tabs>
          <w:tab w:val="num" w:pos="720"/>
        </w:tabs>
        <w:snapToGrid w:val="0"/>
        <w:spacing w:line="360" w:lineRule="exact"/>
        <w:rPr>
          <w:rFonts w:asciiTheme="majorEastAsia" w:eastAsiaTheme="majorEastAsia" w:hAnsiTheme="majorEastAsia"/>
          <w:sz w:val="24"/>
          <w:szCs w:val="24"/>
        </w:rPr>
      </w:pPr>
    </w:p>
    <w:p w:rsidR="001119E4" w:rsidRDefault="008E7766" w:rsidP="00B52BD4">
      <w:pPr>
        <w:tabs>
          <w:tab w:val="num" w:pos="720"/>
        </w:tabs>
        <w:snapToGrid w:val="0"/>
        <w:spacing w:line="360" w:lineRule="exact"/>
        <w:rPr>
          <w:rFonts w:asciiTheme="minorEastAsia" w:hAnsiTheme="minorEastAsia"/>
          <w:b/>
          <w:sz w:val="24"/>
          <w:szCs w:val="24"/>
        </w:rPr>
      </w:pPr>
      <w:r w:rsidRPr="008E7766">
        <w:rPr>
          <w:rFonts w:asciiTheme="minorEastAsia" w:hAnsiTheme="minorEastAsia" w:hint="eastAsia"/>
          <w:b/>
          <w:sz w:val="24"/>
          <w:szCs w:val="24"/>
        </w:rPr>
        <w:t>八、主要完成人情况</w:t>
      </w:r>
      <w:r>
        <w:rPr>
          <w:rFonts w:asciiTheme="minorEastAsia" w:hAnsiTheme="minorEastAsia" w:hint="eastAsia"/>
          <w:b/>
          <w:sz w:val="24"/>
          <w:szCs w:val="24"/>
        </w:rPr>
        <w:t>表</w:t>
      </w:r>
    </w:p>
    <w:tbl>
      <w:tblPr>
        <w:tblW w:w="827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491"/>
        <w:gridCol w:w="426"/>
        <w:gridCol w:w="425"/>
        <w:gridCol w:w="1563"/>
        <w:gridCol w:w="4450"/>
        <w:gridCol w:w="918"/>
      </w:tblGrid>
      <w:tr w:rsidR="008A3D78" w:rsidRPr="00C71EF4" w:rsidTr="00640BE2">
        <w:trPr>
          <w:trHeight w:val="454"/>
          <w:jc w:val="center"/>
        </w:trPr>
        <w:tc>
          <w:tcPr>
            <w:tcW w:w="491" w:type="dxa"/>
            <w:vAlign w:val="center"/>
          </w:tcPr>
          <w:p w:rsidR="006A688F" w:rsidRPr="00C71EF4" w:rsidRDefault="006A688F" w:rsidP="006A688F">
            <w:pPr>
              <w:pStyle w:val="a3"/>
              <w:snapToGrid w:val="0"/>
              <w:spacing w:line="240" w:lineRule="auto"/>
              <w:ind w:leftChars="-20" w:left="-42" w:firstLineChars="0" w:firstLine="0"/>
              <w:jc w:val="center"/>
              <w:rPr>
                <w:rFonts w:ascii="宋体" w:hAnsi="宋体"/>
                <w:sz w:val="21"/>
              </w:rPr>
            </w:pPr>
            <w:r w:rsidRPr="00C71EF4">
              <w:rPr>
                <w:rFonts w:ascii="宋体" w:hAnsi="宋体"/>
                <w:sz w:val="21"/>
              </w:rPr>
              <w:t>排名</w:t>
            </w:r>
          </w:p>
        </w:tc>
        <w:tc>
          <w:tcPr>
            <w:tcW w:w="426" w:type="dxa"/>
            <w:vAlign w:val="center"/>
          </w:tcPr>
          <w:p w:rsidR="006A688F" w:rsidRPr="00C71EF4" w:rsidRDefault="006A688F" w:rsidP="006A688F">
            <w:pPr>
              <w:pStyle w:val="a3"/>
              <w:snapToGrid w:val="0"/>
              <w:spacing w:line="240" w:lineRule="auto"/>
              <w:ind w:firstLineChars="0" w:firstLine="0"/>
              <w:jc w:val="center"/>
              <w:rPr>
                <w:rFonts w:ascii="宋体" w:hAnsi="宋体"/>
                <w:sz w:val="21"/>
              </w:rPr>
            </w:pPr>
            <w:r w:rsidRPr="00C71EF4">
              <w:rPr>
                <w:rFonts w:ascii="宋体" w:hAnsi="宋体"/>
                <w:sz w:val="21"/>
              </w:rPr>
              <w:t>姓名</w:t>
            </w:r>
          </w:p>
        </w:tc>
        <w:tc>
          <w:tcPr>
            <w:tcW w:w="425" w:type="dxa"/>
            <w:vAlign w:val="center"/>
          </w:tcPr>
          <w:p w:rsidR="006A688F" w:rsidRPr="00C71EF4" w:rsidRDefault="006A688F" w:rsidP="006A688F">
            <w:pPr>
              <w:pStyle w:val="a3"/>
              <w:snapToGrid w:val="0"/>
              <w:spacing w:line="240" w:lineRule="auto"/>
              <w:ind w:firstLineChars="0" w:firstLine="0"/>
              <w:rPr>
                <w:rFonts w:ascii="宋体" w:hAnsi="宋体"/>
                <w:sz w:val="21"/>
              </w:rPr>
            </w:pPr>
            <w:r w:rsidRPr="00C71EF4">
              <w:rPr>
                <w:rFonts w:ascii="宋体" w:hAnsi="宋体"/>
                <w:sz w:val="21"/>
              </w:rPr>
              <w:t>技术职称</w:t>
            </w:r>
          </w:p>
        </w:tc>
        <w:tc>
          <w:tcPr>
            <w:tcW w:w="1563" w:type="dxa"/>
            <w:vAlign w:val="center"/>
          </w:tcPr>
          <w:p w:rsidR="006A688F" w:rsidRDefault="006A688F" w:rsidP="008A3D78">
            <w:pPr>
              <w:pStyle w:val="a3"/>
              <w:snapToGrid w:val="0"/>
              <w:spacing w:line="240" w:lineRule="auto"/>
              <w:ind w:firstLineChars="0" w:firstLine="0"/>
              <w:jc w:val="center"/>
              <w:rPr>
                <w:rFonts w:ascii="宋体" w:hAnsi="宋体"/>
                <w:sz w:val="21"/>
              </w:rPr>
            </w:pPr>
            <w:r w:rsidRPr="00C71EF4">
              <w:rPr>
                <w:rFonts w:ascii="宋体" w:hAnsi="宋体"/>
                <w:sz w:val="21"/>
              </w:rPr>
              <w:t>工作单位</w:t>
            </w:r>
            <w:r>
              <w:rPr>
                <w:rFonts w:ascii="宋体" w:hAnsi="宋体" w:hint="eastAsia"/>
                <w:sz w:val="21"/>
              </w:rPr>
              <w:t>/</w:t>
            </w:r>
          </w:p>
          <w:p w:rsidR="006A688F" w:rsidRPr="00C71EF4" w:rsidRDefault="006A688F" w:rsidP="008A3D78">
            <w:pPr>
              <w:pStyle w:val="a3"/>
              <w:snapToGrid w:val="0"/>
              <w:spacing w:line="240" w:lineRule="auto"/>
              <w:ind w:firstLineChars="0" w:firstLine="0"/>
              <w:jc w:val="center"/>
              <w:rPr>
                <w:rFonts w:ascii="宋体" w:hAnsi="宋体"/>
                <w:sz w:val="21"/>
              </w:rPr>
            </w:pPr>
            <w:r>
              <w:rPr>
                <w:rFonts w:ascii="宋体" w:hAnsi="宋体" w:hint="eastAsia"/>
                <w:sz w:val="21"/>
              </w:rPr>
              <w:t>完成单位</w:t>
            </w:r>
          </w:p>
        </w:tc>
        <w:tc>
          <w:tcPr>
            <w:tcW w:w="4450" w:type="dxa"/>
            <w:vAlign w:val="center"/>
          </w:tcPr>
          <w:p w:rsidR="006A688F" w:rsidRPr="00C71EF4" w:rsidRDefault="00DE45E2" w:rsidP="006A688F">
            <w:pPr>
              <w:pStyle w:val="a3"/>
              <w:snapToGrid w:val="0"/>
              <w:spacing w:line="240" w:lineRule="auto"/>
              <w:ind w:firstLineChars="0" w:firstLine="0"/>
              <w:jc w:val="center"/>
              <w:rPr>
                <w:rFonts w:ascii="宋体" w:hAnsi="宋体"/>
                <w:sz w:val="21"/>
              </w:rPr>
            </w:pPr>
            <w:r>
              <w:rPr>
                <w:rFonts w:ascii="宋体" w:hAnsi="宋体"/>
                <w:sz w:val="21"/>
              </w:rPr>
              <w:t>对</w:t>
            </w:r>
            <w:r>
              <w:rPr>
                <w:rFonts w:ascii="宋体" w:hAnsi="宋体" w:hint="eastAsia"/>
                <w:sz w:val="21"/>
              </w:rPr>
              <w:t>本项</w:t>
            </w:r>
            <w:r w:rsidR="006A688F" w:rsidRPr="00C71EF4">
              <w:rPr>
                <w:rFonts w:ascii="宋体" w:hAnsi="宋体"/>
                <w:sz w:val="21"/>
              </w:rPr>
              <w:t>目</w:t>
            </w:r>
            <w:r w:rsidR="006A688F" w:rsidRPr="00C71EF4">
              <w:rPr>
                <w:rFonts w:ascii="宋体" w:hAnsi="宋体" w:hint="eastAsia"/>
                <w:sz w:val="21"/>
              </w:rPr>
              <w:t>技术创造性贡献</w:t>
            </w:r>
          </w:p>
        </w:tc>
        <w:tc>
          <w:tcPr>
            <w:tcW w:w="918" w:type="dxa"/>
            <w:vAlign w:val="center"/>
          </w:tcPr>
          <w:p w:rsidR="006A688F" w:rsidRPr="00C71EF4" w:rsidRDefault="006A688F" w:rsidP="00640BE2">
            <w:pPr>
              <w:pStyle w:val="a3"/>
              <w:snapToGrid w:val="0"/>
              <w:spacing w:line="240" w:lineRule="auto"/>
              <w:ind w:firstLineChars="0" w:firstLine="0"/>
              <w:rPr>
                <w:rFonts w:ascii="宋体" w:hAnsi="宋体"/>
                <w:sz w:val="21"/>
              </w:rPr>
            </w:pPr>
            <w:r w:rsidRPr="00C71EF4">
              <w:rPr>
                <w:rFonts w:ascii="宋体" w:hAnsi="宋体"/>
                <w:sz w:val="21"/>
              </w:rPr>
              <w:t>曾获</w:t>
            </w:r>
            <w:r w:rsidR="00640BE2">
              <w:rPr>
                <w:rFonts w:ascii="宋体" w:hAnsi="宋体" w:hint="eastAsia"/>
                <w:sz w:val="21"/>
              </w:rPr>
              <w:t>奖励情况</w:t>
            </w:r>
          </w:p>
        </w:tc>
      </w:tr>
      <w:tr w:rsidR="001060E0" w:rsidRPr="00C71EF4" w:rsidTr="00640BE2">
        <w:trPr>
          <w:trHeight w:val="454"/>
          <w:jc w:val="center"/>
        </w:trPr>
        <w:tc>
          <w:tcPr>
            <w:tcW w:w="491" w:type="dxa"/>
            <w:vAlign w:val="center"/>
          </w:tcPr>
          <w:p w:rsidR="001060E0" w:rsidRPr="00C71EF4" w:rsidRDefault="001060E0" w:rsidP="006A688F">
            <w:pPr>
              <w:pStyle w:val="a3"/>
              <w:snapToGrid w:val="0"/>
              <w:spacing w:line="240" w:lineRule="auto"/>
              <w:ind w:leftChars="-20" w:left="-42" w:firstLineChars="0" w:firstLine="0"/>
              <w:jc w:val="center"/>
              <w:rPr>
                <w:rFonts w:ascii="宋体" w:hAnsi="宋体"/>
                <w:sz w:val="21"/>
              </w:rPr>
            </w:pPr>
            <w:r>
              <w:rPr>
                <w:rFonts w:ascii="宋体" w:hAnsi="宋体" w:hint="eastAsia"/>
                <w:sz w:val="21"/>
              </w:rPr>
              <w:t>1</w:t>
            </w:r>
          </w:p>
        </w:tc>
        <w:tc>
          <w:tcPr>
            <w:tcW w:w="426" w:type="dxa"/>
            <w:vAlign w:val="center"/>
          </w:tcPr>
          <w:p w:rsidR="001060E0" w:rsidRPr="00C71EF4" w:rsidRDefault="001060E0" w:rsidP="006A688F">
            <w:pPr>
              <w:pStyle w:val="a3"/>
              <w:snapToGrid w:val="0"/>
              <w:spacing w:line="240" w:lineRule="auto"/>
              <w:ind w:firstLineChars="0" w:firstLine="0"/>
              <w:jc w:val="center"/>
              <w:rPr>
                <w:rFonts w:ascii="宋体" w:hAnsi="宋体"/>
                <w:sz w:val="21"/>
              </w:rPr>
            </w:pPr>
            <w:r>
              <w:rPr>
                <w:rFonts w:ascii="宋体" w:hAnsi="宋体" w:hint="eastAsia"/>
                <w:sz w:val="21"/>
              </w:rPr>
              <w:t>欧任泽</w:t>
            </w:r>
          </w:p>
        </w:tc>
        <w:tc>
          <w:tcPr>
            <w:tcW w:w="425" w:type="dxa"/>
            <w:vAlign w:val="center"/>
          </w:tcPr>
          <w:p w:rsidR="001060E0" w:rsidRPr="00C71EF4" w:rsidRDefault="001060E0" w:rsidP="006A688F">
            <w:pPr>
              <w:pStyle w:val="a3"/>
              <w:snapToGrid w:val="0"/>
              <w:spacing w:line="240" w:lineRule="auto"/>
              <w:ind w:firstLineChars="0" w:firstLine="0"/>
              <w:rPr>
                <w:rFonts w:ascii="宋体" w:hAnsi="宋体"/>
                <w:sz w:val="21"/>
              </w:rPr>
            </w:pPr>
            <w:r>
              <w:rPr>
                <w:rFonts w:ascii="宋体" w:hAnsi="宋体" w:hint="eastAsia"/>
                <w:sz w:val="21"/>
              </w:rPr>
              <w:t>高级工程师</w:t>
            </w:r>
          </w:p>
        </w:tc>
        <w:tc>
          <w:tcPr>
            <w:tcW w:w="1563" w:type="dxa"/>
            <w:vAlign w:val="center"/>
          </w:tcPr>
          <w:p w:rsidR="001060E0" w:rsidRPr="00C71EF4" w:rsidRDefault="001060E0" w:rsidP="008A3D78">
            <w:pPr>
              <w:pStyle w:val="a3"/>
              <w:snapToGrid w:val="0"/>
              <w:spacing w:line="240" w:lineRule="auto"/>
              <w:ind w:firstLineChars="0" w:firstLine="0"/>
              <w:jc w:val="center"/>
              <w:rPr>
                <w:rFonts w:ascii="宋体" w:hAnsi="宋体"/>
                <w:sz w:val="21"/>
              </w:rPr>
            </w:pPr>
            <w:r w:rsidRPr="00640BE2">
              <w:rPr>
                <w:rFonts w:ascii="宋体" w:hAnsi="宋体" w:hint="eastAsia"/>
                <w:sz w:val="21"/>
              </w:rPr>
              <w:t>长沙矿山研究院有限责任公司/长沙矿山研究院有限责任公司</w:t>
            </w:r>
          </w:p>
        </w:tc>
        <w:tc>
          <w:tcPr>
            <w:tcW w:w="4450" w:type="dxa"/>
            <w:vAlign w:val="center"/>
          </w:tcPr>
          <w:p w:rsidR="001060E0" w:rsidRDefault="001060E0" w:rsidP="006A688F">
            <w:pPr>
              <w:pStyle w:val="a3"/>
              <w:snapToGrid w:val="0"/>
              <w:spacing w:line="240" w:lineRule="auto"/>
              <w:ind w:firstLineChars="0" w:firstLine="0"/>
              <w:jc w:val="center"/>
              <w:rPr>
                <w:rFonts w:ascii="宋体" w:hAnsi="宋体"/>
                <w:sz w:val="21"/>
              </w:rPr>
            </w:pPr>
            <w:r>
              <w:rPr>
                <w:rFonts w:ascii="宋体" w:hAnsi="宋体" w:hint="eastAsia"/>
                <w:sz w:val="21"/>
              </w:rPr>
              <w:t>项目负责人，</w:t>
            </w:r>
            <w:r w:rsidRPr="001A3CE9">
              <w:rPr>
                <w:rFonts w:ascii="宋体" w:hAnsi="宋体" w:hint="eastAsia"/>
                <w:sz w:val="21"/>
              </w:rPr>
              <w:t>负责项目立项、方案讨论、试验、归纳、总结、检索、鉴定的全过程。在项目研究、实施的过程中，制定方案、组织工作并进行指导。对项目的四项科技创新均做出创造性贡献。是项目</w:t>
            </w:r>
            <w:r>
              <w:rPr>
                <w:rFonts w:ascii="宋体" w:hAnsi="宋体" w:hint="eastAsia"/>
                <w:sz w:val="21"/>
              </w:rPr>
              <w:t>所有</w:t>
            </w:r>
            <w:r w:rsidRPr="001A3CE9">
              <w:rPr>
                <w:rFonts w:ascii="宋体" w:hAnsi="宋体" w:hint="eastAsia"/>
                <w:sz w:val="21"/>
              </w:rPr>
              <w:t>发明专利的</w:t>
            </w:r>
            <w:r>
              <w:rPr>
                <w:rFonts w:ascii="宋体" w:hAnsi="宋体" w:hint="eastAsia"/>
                <w:sz w:val="21"/>
              </w:rPr>
              <w:t>主要</w:t>
            </w:r>
            <w:r w:rsidRPr="001A3CE9">
              <w:rPr>
                <w:rFonts w:ascii="宋体" w:hAnsi="宋体" w:hint="eastAsia"/>
                <w:sz w:val="21"/>
              </w:rPr>
              <w:t>发明人之一。</w:t>
            </w:r>
          </w:p>
        </w:tc>
        <w:tc>
          <w:tcPr>
            <w:tcW w:w="918" w:type="dxa"/>
            <w:vAlign w:val="center"/>
          </w:tcPr>
          <w:p w:rsidR="001060E0" w:rsidRPr="00C71EF4" w:rsidRDefault="001060E0" w:rsidP="00640BE2">
            <w:pPr>
              <w:pStyle w:val="a3"/>
              <w:snapToGrid w:val="0"/>
              <w:spacing w:line="240" w:lineRule="auto"/>
              <w:ind w:firstLineChars="0" w:firstLine="0"/>
              <w:rPr>
                <w:rFonts w:ascii="宋体" w:hAnsi="宋体"/>
                <w:sz w:val="21"/>
              </w:rPr>
            </w:pPr>
            <w:r w:rsidRPr="00E942FE">
              <w:rPr>
                <w:rFonts w:ascii="宋体" w:hAnsi="宋体" w:hint="eastAsia"/>
                <w:sz w:val="21"/>
              </w:rPr>
              <w:t>获省部级科技进步奖</w:t>
            </w:r>
            <w:r>
              <w:rPr>
                <w:rFonts w:ascii="宋体" w:hAnsi="宋体" w:hint="eastAsia"/>
                <w:sz w:val="21"/>
              </w:rPr>
              <w:t>15</w:t>
            </w:r>
            <w:r w:rsidRPr="00E942FE">
              <w:rPr>
                <w:rFonts w:ascii="宋体" w:hAnsi="宋体" w:hint="eastAsia"/>
                <w:sz w:val="21"/>
              </w:rPr>
              <w:t>项</w:t>
            </w:r>
          </w:p>
        </w:tc>
      </w:tr>
      <w:tr w:rsidR="001060E0" w:rsidRPr="00C71EF4" w:rsidTr="00640BE2">
        <w:trPr>
          <w:trHeight w:val="454"/>
          <w:jc w:val="center"/>
        </w:trPr>
        <w:tc>
          <w:tcPr>
            <w:tcW w:w="491" w:type="dxa"/>
            <w:vAlign w:val="center"/>
          </w:tcPr>
          <w:p w:rsidR="001060E0" w:rsidRPr="00C71EF4" w:rsidRDefault="001060E0" w:rsidP="006A688F">
            <w:pPr>
              <w:pStyle w:val="a3"/>
              <w:snapToGrid w:val="0"/>
              <w:spacing w:line="240" w:lineRule="auto"/>
              <w:ind w:leftChars="-20" w:left="-42" w:firstLineChars="0" w:firstLine="0"/>
              <w:jc w:val="center"/>
              <w:rPr>
                <w:rFonts w:ascii="宋体" w:hAnsi="宋体"/>
                <w:sz w:val="21"/>
              </w:rPr>
            </w:pPr>
            <w:r>
              <w:rPr>
                <w:rFonts w:ascii="宋体" w:hAnsi="宋体" w:hint="eastAsia"/>
                <w:sz w:val="21"/>
              </w:rPr>
              <w:t>2</w:t>
            </w:r>
          </w:p>
        </w:tc>
        <w:tc>
          <w:tcPr>
            <w:tcW w:w="426" w:type="dxa"/>
            <w:vAlign w:val="center"/>
          </w:tcPr>
          <w:p w:rsidR="001060E0" w:rsidRPr="00C71EF4" w:rsidRDefault="001060E0" w:rsidP="006A688F">
            <w:pPr>
              <w:pStyle w:val="a3"/>
              <w:snapToGrid w:val="0"/>
              <w:spacing w:line="240" w:lineRule="auto"/>
              <w:ind w:firstLineChars="0" w:firstLine="0"/>
              <w:jc w:val="center"/>
              <w:rPr>
                <w:rFonts w:ascii="宋体" w:hAnsi="宋体"/>
                <w:sz w:val="21"/>
              </w:rPr>
            </w:pPr>
            <w:r>
              <w:rPr>
                <w:rFonts w:ascii="Times New Roman" w:hint="eastAsia"/>
                <w:sz w:val="21"/>
              </w:rPr>
              <w:t>丁天柱</w:t>
            </w:r>
          </w:p>
        </w:tc>
        <w:tc>
          <w:tcPr>
            <w:tcW w:w="425" w:type="dxa"/>
            <w:vAlign w:val="center"/>
          </w:tcPr>
          <w:p w:rsidR="001060E0" w:rsidRPr="00C71EF4" w:rsidRDefault="001060E0" w:rsidP="006A688F">
            <w:pPr>
              <w:pStyle w:val="a3"/>
              <w:snapToGrid w:val="0"/>
              <w:spacing w:line="240" w:lineRule="auto"/>
              <w:ind w:firstLineChars="0" w:firstLine="0"/>
              <w:rPr>
                <w:rFonts w:ascii="宋体" w:hAnsi="宋体"/>
                <w:sz w:val="21"/>
              </w:rPr>
            </w:pPr>
            <w:r>
              <w:rPr>
                <w:rFonts w:ascii="宋体" w:hAnsi="宋体" w:hint="eastAsia"/>
                <w:sz w:val="21"/>
              </w:rPr>
              <w:t>高级工程师</w:t>
            </w:r>
          </w:p>
        </w:tc>
        <w:tc>
          <w:tcPr>
            <w:tcW w:w="1563" w:type="dxa"/>
            <w:vAlign w:val="center"/>
          </w:tcPr>
          <w:p w:rsidR="001060E0" w:rsidRPr="00C71EF4" w:rsidRDefault="001060E0" w:rsidP="008A3D78">
            <w:pPr>
              <w:pStyle w:val="a3"/>
              <w:snapToGrid w:val="0"/>
              <w:spacing w:line="240" w:lineRule="auto"/>
              <w:ind w:firstLineChars="0" w:firstLine="0"/>
              <w:jc w:val="center"/>
              <w:rPr>
                <w:rFonts w:ascii="宋体" w:hAnsi="宋体"/>
                <w:sz w:val="21"/>
              </w:rPr>
            </w:pPr>
            <w:r>
              <w:rPr>
                <w:rFonts w:ascii="宋体" w:hAnsi="宋体" w:hint="eastAsia"/>
                <w:sz w:val="21"/>
              </w:rPr>
              <w:t>四川会东大梁矿业有限公司/四川会东大梁矿业有限公司</w:t>
            </w:r>
          </w:p>
        </w:tc>
        <w:tc>
          <w:tcPr>
            <w:tcW w:w="4450" w:type="dxa"/>
            <w:vAlign w:val="center"/>
          </w:tcPr>
          <w:p w:rsidR="001060E0" w:rsidRDefault="001060E0" w:rsidP="001060E0">
            <w:pPr>
              <w:pStyle w:val="a3"/>
              <w:snapToGrid w:val="0"/>
              <w:spacing w:line="240" w:lineRule="auto"/>
              <w:ind w:firstLineChars="0" w:firstLine="0"/>
              <w:jc w:val="left"/>
              <w:rPr>
                <w:rFonts w:ascii="宋体" w:hAnsi="宋体"/>
                <w:sz w:val="21"/>
              </w:rPr>
            </w:pPr>
            <w:r w:rsidRPr="00A15598">
              <w:rPr>
                <w:rFonts w:ascii="宋体" w:hAnsi="宋体" w:hint="eastAsia"/>
                <w:sz w:val="21"/>
              </w:rPr>
              <w:t>项目现场负责人，参与了项目自立项、方案讨论、试验、总结、检索、验收的全过程。对项目的四项科技创新均作出创造性贡献。</w:t>
            </w:r>
          </w:p>
        </w:tc>
        <w:tc>
          <w:tcPr>
            <w:tcW w:w="918" w:type="dxa"/>
            <w:vAlign w:val="center"/>
          </w:tcPr>
          <w:p w:rsidR="001060E0" w:rsidRPr="00C71EF4" w:rsidRDefault="001060E0" w:rsidP="00640BE2">
            <w:pPr>
              <w:pStyle w:val="a3"/>
              <w:snapToGrid w:val="0"/>
              <w:spacing w:line="240" w:lineRule="auto"/>
              <w:ind w:firstLineChars="0" w:firstLine="0"/>
              <w:rPr>
                <w:rFonts w:ascii="宋体" w:hAnsi="宋体"/>
                <w:sz w:val="21"/>
              </w:rPr>
            </w:pPr>
            <w:r>
              <w:rPr>
                <w:rFonts w:ascii="Times New Roman" w:hint="eastAsia"/>
                <w:sz w:val="21"/>
              </w:rPr>
              <w:t>获省部级科技进步二等奖</w:t>
            </w:r>
            <w:r>
              <w:rPr>
                <w:rFonts w:ascii="Times New Roman" w:hint="eastAsia"/>
                <w:sz w:val="21"/>
              </w:rPr>
              <w:t>3</w:t>
            </w:r>
            <w:r>
              <w:rPr>
                <w:rFonts w:ascii="Times New Roman" w:hint="eastAsia"/>
                <w:sz w:val="21"/>
              </w:rPr>
              <w:t>项</w:t>
            </w:r>
          </w:p>
        </w:tc>
      </w:tr>
      <w:tr w:rsidR="001060E0" w:rsidRPr="00C71EF4" w:rsidTr="00640BE2">
        <w:trPr>
          <w:trHeight w:val="454"/>
          <w:jc w:val="center"/>
        </w:trPr>
        <w:tc>
          <w:tcPr>
            <w:tcW w:w="491" w:type="dxa"/>
            <w:vAlign w:val="center"/>
          </w:tcPr>
          <w:p w:rsidR="001060E0" w:rsidRPr="00C71EF4" w:rsidRDefault="001060E0" w:rsidP="006A688F">
            <w:pPr>
              <w:pStyle w:val="a3"/>
              <w:snapToGrid w:val="0"/>
              <w:spacing w:line="240" w:lineRule="auto"/>
              <w:ind w:leftChars="-20" w:left="-42" w:firstLineChars="0" w:firstLine="0"/>
              <w:jc w:val="center"/>
              <w:rPr>
                <w:rFonts w:ascii="宋体" w:hAnsi="宋体"/>
                <w:sz w:val="21"/>
              </w:rPr>
            </w:pPr>
            <w:r>
              <w:rPr>
                <w:rFonts w:ascii="宋体" w:hAnsi="宋体" w:hint="eastAsia"/>
                <w:sz w:val="21"/>
              </w:rPr>
              <w:t>3</w:t>
            </w:r>
          </w:p>
        </w:tc>
        <w:tc>
          <w:tcPr>
            <w:tcW w:w="426" w:type="dxa"/>
            <w:vAlign w:val="center"/>
          </w:tcPr>
          <w:p w:rsidR="001060E0" w:rsidRPr="00C71EF4" w:rsidRDefault="001060E0" w:rsidP="006A688F">
            <w:pPr>
              <w:pStyle w:val="a3"/>
              <w:snapToGrid w:val="0"/>
              <w:spacing w:line="240" w:lineRule="auto"/>
              <w:ind w:firstLineChars="0" w:firstLine="0"/>
              <w:jc w:val="center"/>
              <w:rPr>
                <w:rFonts w:ascii="宋体" w:hAnsi="宋体"/>
                <w:sz w:val="21"/>
              </w:rPr>
            </w:pPr>
            <w:r>
              <w:rPr>
                <w:rFonts w:ascii="宋体" w:hAnsi="宋体" w:hint="eastAsia"/>
                <w:sz w:val="21"/>
              </w:rPr>
              <w:t>周礼</w:t>
            </w:r>
          </w:p>
        </w:tc>
        <w:tc>
          <w:tcPr>
            <w:tcW w:w="425" w:type="dxa"/>
            <w:vAlign w:val="center"/>
          </w:tcPr>
          <w:p w:rsidR="001060E0" w:rsidRPr="00C71EF4" w:rsidRDefault="001060E0" w:rsidP="006A688F">
            <w:pPr>
              <w:pStyle w:val="a3"/>
              <w:snapToGrid w:val="0"/>
              <w:spacing w:line="240" w:lineRule="auto"/>
              <w:ind w:firstLineChars="0" w:firstLine="0"/>
              <w:rPr>
                <w:rFonts w:ascii="宋体" w:hAnsi="宋体"/>
                <w:sz w:val="21"/>
              </w:rPr>
            </w:pPr>
            <w:r>
              <w:rPr>
                <w:rFonts w:ascii="宋体" w:hAnsi="宋体" w:hint="eastAsia"/>
                <w:sz w:val="21"/>
              </w:rPr>
              <w:t>高级工程师</w:t>
            </w:r>
          </w:p>
        </w:tc>
        <w:tc>
          <w:tcPr>
            <w:tcW w:w="1563" w:type="dxa"/>
            <w:vAlign w:val="center"/>
          </w:tcPr>
          <w:p w:rsidR="001060E0" w:rsidRPr="00C71EF4" w:rsidRDefault="001060E0" w:rsidP="008A3D78">
            <w:pPr>
              <w:pStyle w:val="a3"/>
              <w:snapToGrid w:val="0"/>
              <w:spacing w:line="240" w:lineRule="auto"/>
              <w:ind w:firstLineChars="0" w:firstLine="0"/>
              <w:jc w:val="center"/>
              <w:rPr>
                <w:rFonts w:ascii="宋体" w:hAnsi="宋体"/>
                <w:sz w:val="21"/>
              </w:rPr>
            </w:pPr>
            <w:r w:rsidRPr="00640BE2">
              <w:rPr>
                <w:rFonts w:ascii="宋体" w:hAnsi="宋体" w:hint="eastAsia"/>
                <w:sz w:val="21"/>
              </w:rPr>
              <w:t>长沙矿山研究院有限责任公司/长沙矿山研究院有限责任公司</w:t>
            </w:r>
          </w:p>
        </w:tc>
        <w:tc>
          <w:tcPr>
            <w:tcW w:w="4450" w:type="dxa"/>
            <w:vAlign w:val="center"/>
          </w:tcPr>
          <w:p w:rsidR="001060E0" w:rsidRDefault="001060E0" w:rsidP="001060E0">
            <w:pPr>
              <w:pStyle w:val="a3"/>
              <w:snapToGrid w:val="0"/>
              <w:spacing w:line="240" w:lineRule="auto"/>
              <w:ind w:firstLineChars="0" w:firstLine="0"/>
              <w:jc w:val="left"/>
              <w:rPr>
                <w:rFonts w:ascii="宋体" w:hAnsi="宋体"/>
                <w:sz w:val="21"/>
              </w:rPr>
            </w:pPr>
            <w:r w:rsidRPr="00ED39FD">
              <w:rPr>
                <w:rFonts w:ascii="宋体" w:hAnsi="宋体" w:hint="eastAsia"/>
                <w:sz w:val="21"/>
              </w:rPr>
              <w:t>项目主要参加人员，</w:t>
            </w:r>
            <w:r>
              <w:rPr>
                <w:rFonts w:ascii="宋体" w:hAnsi="宋体" w:hint="eastAsia"/>
                <w:sz w:val="21"/>
              </w:rPr>
              <w:t>参与</w:t>
            </w:r>
            <w:r w:rsidRPr="007B3EA7">
              <w:rPr>
                <w:rFonts w:ascii="宋体" w:hAnsi="宋体" w:hint="eastAsia"/>
                <w:sz w:val="21"/>
              </w:rPr>
              <w:t>项目立项、方案讨论、试验、归纳、总结、检索、鉴定的全过程。</w:t>
            </w:r>
            <w:r>
              <w:rPr>
                <w:rFonts w:ascii="宋体" w:hAnsi="宋体" w:hint="eastAsia"/>
                <w:sz w:val="21"/>
              </w:rPr>
              <w:t>负责项目方案制定、设计和现场技术指导，</w:t>
            </w:r>
            <w:r w:rsidRPr="007B3EA7">
              <w:rPr>
                <w:rFonts w:ascii="宋体" w:hAnsi="宋体" w:hint="eastAsia"/>
                <w:sz w:val="21"/>
              </w:rPr>
              <w:t>对项目的四项科技创新均做出创造性贡献。</w:t>
            </w:r>
          </w:p>
        </w:tc>
        <w:tc>
          <w:tcPr>
            <w:tcW w:w="918" w:type="dxa"/>
            <w:vAlign w:val="center"/>
          </w:tcPr>
          <w:p w:rsidR="001060E0" w:rsidRPr="00C71EF4" w:rsidRDefault="001060E0" w:rsidP="001060E0">
            <w:pPr>
              <w:pStyle w:val="a3"/>
              <w:snapToGrid w:val="0"/>
              <w:spacing w:line="240" w:lineRule="auto"/>
              <w:ind w:firstLineChars="0" w:firstLine="0"/>
              <w:rPr>
                <w:rFonts w:ascii="宋体" w:hAnsi="宋体"/>
                <w:sz w:val="21"/>
              </w:rPr>
            </w:pPr>
            <w:r>
              <w:rPr>
                <w:rFonts w:ascii="Times New Roman" w:hint="eastAsia"/>
                <w:sz w:val="21"/>
              </w:rPr>
              <w:t>获省部级科技进步二等奖</w:t>
            </w:r>
            <w:r>
              <w:rPr>
                <w:rFonts w:ascii="Times New Roman" w:hint="eastAsia"/>
                <w:sz w:val="21"/>
              </w:rPr>
              <w:t>2</w:t>
            </w:r>
            <w:r>
              <w:rPr>
                <w:rFonts w:ascii="Times New Roman" w:hint="eastAsia"/>
                <w:sz w:val="21"/>
              </w:rPr>
              <w:t>项</w:t>
            </w:r>
          </w:p>
        </w:tc>
      </w:tr>
      <w:tr w:rsidR="008A3D78" w:rsidRPr="00C71EF4" w:rsidTr="00640BE2">
        <w:trPr>
          <w:trHeight w:val="454"/>
          <w:jc w:val="center"/>
        </w:trPr>
        <w:tc>
          <w:tcPr>
            <w:tcW w:w="491" w:type="dxa"/>
            <w:vAlign w:val="center"/>
          </w:tcPr>
          <w:p w:rsidR="006A688F" w:rsidRPr="00C71EF4" w:rsidRDefault="006A688F" w:rsidP="00A01CAE">
            <w:pPr>
              <w:pStyle w:val="a3"/>
              <w:snapToGrid w:val="0"/>
              <w:spacing w:line="240" w:lineRule="auto"/>
              <w:ind w:leftChars="-20" w:left="-42" w:firstLineChars="0" w:firstLine="0"/>
              <w:jc w:val="center"/>
              <w:rPr>
                <w:rFonts w:ascii="宋体" w:hAnsi="宋体"/>
                <w:sz w:val="21"/>
              </w:rPr>
            </w:pPr>
            <w:r>
              <w:rPr>
                <w:rFonts w:ascii="宋体" w:hAnsi="宋体" w:hint="eastAsia"/>
                <w:sz w:val="21"/>
              </w:rPr>
              <w:t>4</w:t>
            </w:r>
          </w:p>
        </w:tc>
        <w:tc>
          <w:tcPr>
            <w:tcW w:w="426" w:type="dxa"/>
            <w:vAlign w:val="center"/>
          </w:tcPr>
          <w:p w:rsidR="006A688F" w:rsidRPr="00C71EF4" w:rsidRDefault="007B3EA7" w:rsidP="00A01CAE">
            <w:pPr>
              <w:pStyle w:val="a3"/>
              <w:snapToGrid w:val="0"/>
              <w:spacing w:line="240" w:lineRule="auto"/>
              <w:ind w:firstLineChars="0" w:firstLine="0"/>
              <w:jc w:val="center"/>
              <w:rPr>
                <w:rFonts w:ascii="宋体" w:hAnsi="宋体"/>
                <w:sz w:val="21"/>
              </w:rPr>
            </w:pPr>
            <w:r>
              <w:rPr>
                <w:rFonts w:ascii="宋体" w:hAnsi="宋体" w:hint="eastAsia"/>
                <w:sz w:val="21"/>
              </w:rPr>
              <w:t>黄生福</w:t>
            </w:r>
          </w:p>
        </w:tc>
        <w:tc>
          <w:tcPr>
            <w:tcW w:w="425" w:type="dxa"/>
            <w:vAlign w:val="center"/>
          </w:tcPr>
          <w:p w:rsidR="006A688F" w:rsidRPr="00C71EF4" w:rsidRDefault="006A688F" w:rsidP="00A01CAE">
            <w:pPr>
              <w:pStyle w:val="a3"/>
              <w:snapToGrid w:val="0"/>
              <w:spacing w:line="240" w:lineRule="auto"/>
              <w:ind w:firstLineChars="0" w:firstLine="0"/>
              <w:rPr>
                <w:rFonts w:ascii="宋体" w:hAnsi="宋体"/>
                <w:sz w:val="21"/>
              </w:rPr>
            </w:pPr>
            <w:r>
              <w:rPr>
                <w:rFonts w:ascii="宋体" w:hAnsi="宋体" w:hint="eastAsia"/>
                <w:sz w:val="21"/>
              </w:rPr>
              <w:t>工程师</w:t>
            </w:r>
          </w:p>
        </w:tc>
        <w:tc>
          <w:tcPr>
            <w:tcW w:w="1563" w:type="dxa"/>
            <w:vAlign w:val="center"/>
          </w:tcPr>
          <w:p w:rsidR="006A688F" w:rsidRPr="00C71EF4" w:rsidRDefault="007B3EA7" w:rsidP="007B3EA7">
            <w:pPr>
              <w:pStyle w:val="a3"/>
              <w:snapToGrid w:val="0"/>
              <w:spacing w:line="240" w:lineRule="auto"/>
              <w:ind w:firstLineChars="0" w:firstLine="0"/>
              <w:rPr>
                <w:rFonts w:ascii="宋体" w:hAnsi="宋体"/>
                <w:sz w:val="21"/>
              </w:rPr>
            </w:pPr>
            <w:r>
              <w:rPr>
                <w:rFonts w:ascii="宋体" w:hAnsi="宋体" w:hint="eastAsia"/>
                <w:sz w:val="21"/>
              </w:rPr>
              <w:t>四川会东大梁矿业有限公司</w:t>
            </w:r>
            <w:r w:rsidR="006A688F">
              <w:rPr>
                <w:rFonts w:ascii="宋体" w:hAnsi="宋体" w:hint="eastAsia"/>
                <w:sz w:val="21"/>
              </w:rPr>
              <w:t>/</w:t>
            </w:r>
            <w:r>
              <w:rPr>
                <w:rFonts w:ascii="宋体" w:hAnsi="宋体" w:hint="eastAsia"/>
                <w:sz w:val="21"/>
              </w:rPr>
              <w:t>四川会东大梁矿业有限公司</w:t>
            </w:r>
          </w:p>
        </w:tc>
        <w:tc>
          <w:tcPr>
            <w:tcW w:w="4450" w:type="dxa"/>
            <w:vAlign w:val="center"/>
          </w:tcPr>
          <w:p w:rsidR="006A688F" w:rsidRPr="00C71EF4" w:rsidRDefault="00640BE2" w:rsidP="00ED39FD">
            <w:pPr>
              <w:pStyle w:val="a3"/>
              <w:snapToGrid w:val="0"/>
              <w:spacing w:line="240" w:lineRule="auto"/>
              <w:ind w:firstLineChars="0" w:firstLine="0"/>
              <w:jc w:val="left"/>
              <w:rPr>
                <w:rFonts w:ascii="宋体" w:hAnsi="宋体"/>
                <w:sz w:val="21"/>
              </w:rPr>
            </w:pPr>
            <w:r w:rsidRPr="00A37B13">
              <w:rPr>
                <w:rFonts w:ascii="宋体" w:hAnsi="宋体" w:hint="eastAsia"/>
                <w:sz w:val="21"/>
              </w:rPr>
              <w:t>项目主要参加人员，参与了项目方案讨论、试验、总结、检索、验收等过程，负责采矿方法现场工业试验的实施和技术成果的推广应用，对项目的科技创新一、二做出创造性贡献。</w:t>
            </w:r>
          </w:p>
        </w:tc>
        <w:tc>
          <w:tcPr>
            <w:tcW w:w="918" w:type="dxa"/>
            <w:vAlign w:val="center"/>
          </w:tcPr>
          <w:p w:rsidR="006A688F" w:rsidRPr="00C71EF4" w:rsidRDefault="00640BE2" w:rsidP="00A01CAE">
            <w:pPr>
              <w:pStyle w:val="a3"/>
              <w:snapToGrid w:val="0"/>
              <w:spacing w:line="240" w:lineRule="auto"/>
              <w:ind w:firstLineChars="0" w:firstLine="0"/>
              <w:rPr>
                <w:rFonts w:ascii="宋体" w:hAnsi="宋体"/>
                <w:sz w:val="21"/>
              </w:rPr>
            </w:pPr>
            <w:r>
              <w:rPr>
                <w:rFonts w:ascii="Times New Roman" w:hint="eastAsia"/>
                <w:sz w:val="21"/>
              </w:rPr>
              <w:t>获省部级科技进步三等奖</w:t>
            </w:r>
            <w:r>
              <w:rPr>
                <w:rFonts w:ascii="Times New Roman" w:hint="eastAsia"/>
                <w:sz w:val="21"/>
              </w:rPr>
              <w:t>1</w:t>
            </w:r>
            <w:r>
              <w:rPr>
                <w:rFonts w:ascii="Times New Roman" w:hint="eastAsia"/>
                <w:sz w:val="21"/>
              </w:rPr>
              <w:t>项</w:t>
            </w:r>
          </w:p>
        </w:tc>
      </w:tr>
      <w:tr w:rsidR="00F17B74" w:rsidRPr="00C71EF4" w:rsidTr="00640BE2">
        <w:trPr>
          <w:trHeight w:val="1716"/>
          <w:jc w:val="center"/>
        </w:trPr>
        <w:tc>
          <w:tcPr>
            <w:tcW w:w="491" w:type="dxa"/>
            <w:vAlign w:val="center"/>
          </w:tcPr>
          <w:p w:rsidR="00F17B74" w:rsidRPr="00C71EF4" w:rsidRDefault="00F17B74" w:rsidP="00FC2DC1">
            <w:pPr>
              <w:pStyle w:val="a3"/>
              <w:snapToGrid w:val="0"/>
              <w:spacing w:line="240" w:lineRule="auto"/>
              <w:ind w:leftChars="-20" w:left="-42" w:firstLineChars="0" w:firstLine="0"/>
              <w:jc w:val="center"/>
              <w:rPr>
                <w:rFonts w:ascii="宋体" w:hAnsi="宋体"/>
                <w:sz w:val="21"/>
              </w:rPr>
            </w:pPr>
            <w:r>
              <w:rPr>
                <w:rFonts w:ascii="宋体" w:hAnsi="宋体" w:hint="eastAsia"/>
                <w:sz w:val="21"/>
              </w:rPr>
              <w:t>5</w:t>
            </w:r>
          </w:p>
        </w:tc>
        <w:tc>
          <w:tcPr>
            <w:tcW w:w="426" w:type="dxa"/>
            <w:vAlign w:val="center"/>
          </w:tcPr>
          <w:p w:rsidR="00F17B74" w:rsidRPr="00C71EF4" w:rsidRDefault="00640BE2" w:rsidP="00FC2DC1">
            <w:pPr>
              <w:pStyle w:val="a3"/>
              <w:snapToGrid w:val="0"/>
              <w:spacing w:line="240" w:lineRule="auto"/>
              <w:ind w:firstLineChars="0" w:firstLine="0"/>
              <w:jc w:val="center"/>
              <w:rPr>
                <w:rFonts w:ascii="宋体" w:hAnsi="宋体"/>
                <w:sz w:val="21"/>
              </w:rPr>
            </w:pPr>
            <w:r>
              <w:rPr>
                <w:rFonts w:hint="eastAsia"/>
                <w:sz w:val="21"/>
                <w:szCs w:val="21"/>
              </w:rPr>
              <w:t>詹进</w:t>
            </w:r>
          </w:p>
        </w:tc>
        <w:tc>
          <w:tcPr>
            <w:tcW w:w="425" w:type="dxa"/>
            <w:vAlign w:val="center"/>
          </w:tcPr>
          <w:p w:rsidR="00F17B74" w:rsidRPr="00C71EF4" w:rsidRDefault="00640BE2" w:rsidP="00FC2DC1">
            <w:pPr>
              <w:pStyle w:val="a3"/>
              <w:snapToGrid w:val="0"/>
              <w:spacing w:line="240" w:lineRule="auto"/>
              <w:ind w:firstLineChars="0" w:firstLine="0"/>
              <w:rPr>
                <w:rFonts w:ascii="宋体" w:hAnsi="宋体"/>
                <w:sz w:val="21"/>
              </w:rPr>
            </w:pPr>
            <w:r>
              <w:rPr>
                <w:rFonts w:ascii="宋体" w:hAnsi="宋体" w:hint="eastAsia"/>
                <w:sz w:val="21"/>
                <w:szCs w:val="21"/>
              </w:rPr>
              <w:t>工程师</w:t>
            </w:r>
          </w:p>
        </w:tc>
        <w:tc>
          <w:tcPr>
            <w:tcW w:w="1563" w:type="dxa"/>
            <w:vAlign w:val="center"/>
          </w:tcPr>
          <w:p w:rsidR="00F17B74" w:rsidRPr="00C71EF4" w:rsidRDefault="00640BE2" w:rsidP="00FC2DC1">
            <w:pPr>
              <w:pStyle w:val="a3"/>
              <w:snapToGrid w:val="0"/>
              <w:spacing w:line="240" w:lineRule="auto"/>
              <w:ind w:firstLineChars="0" w:firstLine="0"/>
              <w:rPr>
                <w:rFonts w:ascii="宋体" w:hAnsi="宋体"/>
                <w:sz w:val="21"/>
              </w:rPr>
            </w:pPr>
            <w:r w:rsidRPr="00640BE2">
              <w:rPr>
                <w:rFonts w:ascii="宋体" w:hAnsi="宋体" w:hint="eastAsia"/>
                <w:sz w:val="21"/>
              </w:rPr>
              <w:t>长沙矿山研究院有限责任公司/长沙矿山研究院有限责任公司</w:t>
            </w:r>
          </w:p>
        </w:tc>
        <w:tc>
          <w:tcPr>
            <w:tcW w:w="4450" w:type="dxa"/>
            <w:vAlign w:val="center"/>
          </w:tcPr>
          <w:p w:rsidR="00F17B74" w:rsidRPr="00AB5255" w:rsidRDefault="00A37B13" w:rsidP="00640BE2">
            <w:pPr>
              <w:pStyle w:val="a3"/>
              <w:snapToGrid w:val="0"/>
              <w:spacing w:line="240" w:lineRule="auto"/>
              <w:ind w:firstLineChars="0" w:firstLine="0"/>
              <w:jc w:val="left"/>
              <w:rPr>
                <w:rFonts w:ascii="宋体" w:hAnsi="宋体"/>
                <w:color w:val="FF0000"/>
                <w:sz w:val="21"/>
              </w:rPr>
            </w:pPr>
            <w:r w:rsidRPr="00A37B13">
              <w:rPr>
                <w:rFonts w:ascii="宋体" w:hAnsi="宋体" w:hint="eastAsia"/>
                <w:sz w:val="21"/>
              </w:rPr>
              <w:t>项目主要参加人员，参与了项目方案讨论、试验、总结、检索、验收等过程，负责采矿方法现场工业试验的实施和技术成果的推广应用，对项目的科技创新一、二做出创造性贡献。</w:t>
            </w:r>
          </w:p>
        </w:tc>
        <w:tc>
          <w:tcPr>
            <w:tcW w:w="918" w:type="dxa"/>
            <w:vAlign w:val="center"/>
          </w:tcPr>
          <w:p w:rsidR="00F17B74" w:rsidRDefault="00640BE2" w:rsidP="00640BE2">
            <w:pPr>
              <w:jc w:val="center"/>
            </w:pPr>
            <w:r w:rsidRPr="00640BE2">
              <w:rPr>
                <w:rFonts w:ascii="宋体" w:hAnsi="宋体" w:hint="eastAsia"/>
              </w:rPr>
              <w:t>共获省部级科技进步奖5项</w:t>
            </w:r>
          </w:p>
        </w:tc>
      </w:tr>
      <w:tr w:rsidR="008A3D78" w:rsidRPr="00C71EF4" w:rsidTr="00640BE2">
        <w:trPr>
          <w:trHeight w:val="454"/>
          <w:jc w:val="center"/>
        </w:trPr>
        <w:tc>
          <w:tcPr>
            <w:tcW w:w="491" w:type="dxa"/>
            <w:vAlign w:val="center"/>
          </w:tcPr>
          <w:p w:rsidR="008A3D78" w:rsidRPr="00C71EF4" w:rsidRDefault="008A3D78" w:rsidP="00A01CAE">
            <w:pPr>
              <w:pStyle w:val="a3"/>
              <w:snapToGrid w:val="0"/>
              <w:spacing w:line="240" w:lineRule="auto"/>
              <w:ind w:leftChars="-20" w:left="-42" w:firstLineChars="0" w:firstLine="0"/>
              <w:jc w:val="center"/>
              <w:rPr>
                <w:rFonts w:ascii="宋体" w:hAnsi="宋体"/>
                <w:sz w:val="21"/>
              </w:rPr>
            </w:pPr>
            <w:r>
              <w:rPr>
                <w:rFonts w:ascii="宋体" w:hAnsi="宋体" w:hint="eastAsia"/>
                <w:sz w:val="21"/>
              </w:rPr>
              <w:t>6</w:t>
            </w:r>
          </w:p>
        </w:tc>
        <w:tc>
          <w:tcPr>
            <w:tcW w:w="426" w:type="dxa"/>
            <w:vAlign w:val="center"/>
          </w:tcPr>
          <w:p w:rsidR="008A3D78" w:rsidRPr="00C71EF4" w:rsidRDefault="007B3EA7" w:rsidP="00A01CAE">
            <w:pPr>
              <w:pStyle w:val="a3"/>
              <w:snapToGrid w:val="0"/>
              <w:spacing w:line="240" w:lineRule="auto"/>
              <w:ind w:firstLineChars="0" w:firstLine="0"/>
              <w:jc w:val="center"/>
              <w:rPr>
                <w:rFonts w:ascii="宋体" w:hAnsi="宋体"/>
                <w:sz w:val="21"/>
              </w:rPr>
            </w:pPr>
            <w:r>
              <w:rPr>
                <w:rFonts w:ascii="宋体" w:hAnsi="宋体" w:hint="eastAsia"/>
                <w:sz w:val="21"/>
              </w:rPr>
              <w:t>李艳刚</w:t>
            </w:r>
          </w:p>
        </w:tc>
        <w:tc>
          <w:tcPr>
            <w:tcW w:w="425" w:type="dxa"/>
            <w:vAlign w:val="center"/>
          </w:tcPr>
          <w:p w:rsidR="008A3D78" w:rsidRPr="00C71EF4" w:rsidRDefault="008A3D78" w:rsidP="0019230F">
            <w:pPr>
              <w:pStyle w:val="a3"/>
              <w:snapToGrid w:val="0"/>
              <w:spacing w:line="240" w:lineRule="auto"/>
              <w:ind w:firstLineChars="0" w:firstLine="0"/>
              <w:jc w:val="center"/>
              <w:rPr>
                <w:rFonts w:ascii="宋体" w:hAnsi="宋体"/>
                <w:sz w:val="21"/>
              </w:rPr>
            </w:pPr>
            <w:r>
              <w:rPr>
                <w:rFonts w:ascii="宋体" w:hAnsi="宋体"/>
                <w:sz w:val="21"/>
              </w:rPr>
              <w:t>工程师</w:t>
            </w:r>
          </w:p>
        </w:tc>
        <w:tc>
          <w:tcPr>
            <w:tcW w:w="1563" w:type="dxa"/>
            <w:vAlign w:val="center"/>
          </w:tcPr>
          <w:p w:rsidR="008A3D78" w:rsidRPr="00C71EF4" w:rsidRDefault="007B3EA7" w:rsidP="00A01CAE">
            <w:pPr>
              <w:pStyle w:val="a3"/>
              <w:snapToGrid w:val="0"/>
              <w:spacing w:line="240" w:lineRule="auto"/>
              <w:ind w:firstLineChars="0" w:firstLine="0"/>
              <w:rPr>
                <w:rFonts w:ascii="宋体" w:hAnsi="宋体"/>
                <w:sz w:val="21"/>
              </w:rPr>
            </w:pPr>
            <w:r>
              <w:rPr>
                <w:rFonts w:ascii="宋体" w:hAnsi="宋体" w:hint="eastAsia"/>
                <w:sz w:val="21"/>
              </w:rPr>
              <w:t>四川会东大梁矿业有限公司/四川会东大梁矿业有限公司</w:t>
            </w:r>
          </w:p>
        </w:tc>
        <w:tc>
          <w:tcPr>
            <w:tcW w:w="4450" w:type="dxa"/>
            <w:vAlign w:val="center"/>
          </w:tcPr>
          <w:p w:rsidR="008A3D78" w:rsidRPr="00C71EF4" w:rsidRDefault="00640BE2" w:rsidP="00AB5255">
            <w:pPr>
              <w:pStyle w:val="a3"/>
              <w:snapToGrid w:val="0"/>
              <w:spacing w:line="240" w:lineRule="auto"/>
              <w:ind w:firstLineChars="0" w:firstLine="0"/>
              <w:jc w:val="left"/>
              <w:rPr>
                <w:rFonts w:ascii="宋体" w:hAnsi="宋体"/>
                <w:sz w:val="21"/>
              </w:rPr>
            </w:pPr>
            <w:r w:rsidRPr="00640BE2">
              <w:rPr>
                <w:rFonts w:ascii="宋体" w:hAnsi="宋体" w:hint="eastAsia"/>
                <w:sz w:val="21"/>
              </w:rPr>
              <w:t>项目主要参加人员，参与了项目自立项、方案讨论、试验、总结、检索、验收的全过程；对项目的四项科技创新均做出创造性贡献；发表 “大梁矿业膏体充填料浆可泵性与充填堵管因素研究”等科技论文。</w:t>
            </w:r>
          </w:p>
        </w:tc>
        <w:tc>
          <w:tcPr>
            <w:tcW w:w="918" w:type="dxa"/>
            <w:vAlign w:val="center"/>
          </w:tcPr>
          <w:p w:rsidR="008A3D78" w:rsidRDefault="008A3D78" w:rsidP="008A3D78">
            <w:pPr>
              <w:jc w:val="center"/>
            </w:pPr>
            <w:r w:rsidRPr="001D3B40">
              <w:rPr>
                <w:rFonts w:ascii="宋体" w:hAnsi="宋体" w:hint="eastAsia"/>
              </w:rPr>
              <w:t>无</w:t>
            </w:r>
          </w:p>
        </w:tc>
      </w:tr>
      <w:tr w:rsidR="008A3D78" w:rsidRPr="00C71EF4" w:rsidTr="00640BE2">
        <w:trPr>
          <w:trHeight w:val="454"/>
          <w:jc w:val="center"/>
        </w:trPr>
        <w:tc>
          <w:tcPr>
            <w:tcW w:w="491" w:type="dxa"/>
            <w:vAlign w:val="center"/>
          </w:tcPr>
          <w:p w:rsidR="008A3D78" w:rsidRPr="00C71EF4" w:rsidRDefault="00640BE2" w:rsidP="00A01CAE">
            <w:pPr>
              <w:pStyle w:val="a3"/>
              <w:snapToGrid w:val="0"/>
              <w:spacing w:line="240" w:lineRule="auto"/>
              <w:ind w:leftChars="-20" w:left="-42" w:firstLineChars="0" w:firstLine="0"/>
              <w:jc w:val="center"/>
              <w:rPr>
                <w:rFonts w:ascii="宋体" w:hAnsi="宋体"/>
                <w:sz w:val="21"/>
              </w:rPr>
            </w:pPr>
            <w:r>
              <w:rPr>
                <w:rFonts w:ascii="宋体" w:hAnsi="宋体" w:hint="eastAsia"/>
                <w:sz w:val="21"/>
              </w:rPr>
              <w:t>7</w:t>
            </w:r>
          </w:p>
        </w:tc>
        <w:tc>
          <w:tcPr>
            <w:tcW w:w="426" w:type="dxa"/>
            <w:vAlign w:val="center"/>
          </w:tcPr>
          <w:p w:rsidR="008A3D78" w:rsidRPr="00C71EF4" w:rsidRDefault="00640BE2" w:rsidP="00A01CAE">
            <w:pPr>
              <w:pStyle w:val="a3"/>
              <w:snapToGrid w:val="0"/>
              <w:spacing w:line="240" w:lineRule="auto"/>
              <w:ind w:firstLineChars="0" w:firstLine="0"/>
              <w:jc w:val="center"/>
              <w:rPr>
                <w:rFonts w:ascii="宋体" w:hAnsi="宋体"/>
                <w:sz w:val="21"/>
              </w:rPr>
            </w:pPr>
            <w:r>
              <w:rPr>
                <w:rFonts w:ascii="宋体" w:hAnsi="宋体" w:hint="eastAsia"/>
                <w:sz w:val="21"/>
              </w:rPr>
              <w:t>甯瑜琳</w:t>
            </w:r>
          </w:p>
        </w:tc>
        <w:tc>
          <w:tcPr>
            <w:tcW w:w="425" w:type="dxa"/>
            <w:vAlign w:val="center"/>
          </w:tcPr>
          <w:p w:rsidR="008A3D78" w:rsidRDefault="00640BE2" w:rsidP="0019230F">
            <w:pPr>
              <w:jc w:val="center"/>
            </w:pPr>
            <w:r>
              <w:rPr>
                <w:rFonts w:ascii="宋体" w:hAnsi="宋体" w:hint="eastAsia"/>
              </w:rPr>
              <w:t>高级工程师</w:t>
            </w:r>
          </w:p>
        </w:tc>
        <w:tc>
          <w:tcPr>
            <w:tcW w:w="1563" w:type="dxa"/>
            <w:vAlign w:val="center"/>
          </w:tcPr>
          <w:p w:rsidR="008A3D78" w:rsidRDefault="008A3D78" w:rsidP="008A3D78">
            <w:pPr>
              <w:jc w:val="left"/>
            </w:pPr>
            <w:r w:rsidRPr="004703B6">
              <w:rPr>
                <w:rFonts w:ascii="宋体" w:hAnsi="宋体" w:hint="eastAsia"/>
              </w:rPr>
              <w:t>长沙矿山研究院有限责任公司</w:t>
            </w:r>
            <w:r>
              <w:rPr>
                <w:rFonts w:ascii="宋体" w:hAnsi="宋体" w:hint="eastAsia"/>
              </w:rPr>
              <w:t>/长沙矿山研究院有限责任公司</w:t>
            </w:r>
          </w:p>
        </w:tc>
        <w:tc>
          <w:tcPr>
            <w:tcW w:w="4450" w:type="dxa"/>
            <w:vAlign w:val="center"/>
          </w:tcPr>
          <w:p w:rsidR="008A3D78" w:rsidRPr="00AB5255" w:rsidRDefault="00640BE2" w:rsidP="00621ECB">
            <w:pPr>
              <w:pStyle w:val="a3"/>
              <w:snapToGrid w:val="0"/>
              <w:spacing w:line="240" w:lineRule="auto"/>
              <w:ind w:firstLineChars="0" w:firstLine="0"/>
              <w:jc w:val="left"/>
              <w:rPr>
                <w:rFonts w:ascii="宋体" w:hAnsi="宋体"/>
                <w:color w:val="FF0000"/>
                <w:sz w:val="21"/>
              </w:rPr>
            </w:pPr>
            <w:r w:rsidRPr="00A37B13">
              <w:rPr>
                <w:rFonts w:ascii="宋体" w:hAnsi="宋体" w:hint="eastAsia"/>
                <w:sz w:val="21"/>
              </w:rPr>
              <w:t>项目主要参加人员，参与了项目方案讨论、试验、总结、检索、验收等过程</w:t>
            </w:r>
            <w:r>
              <w:rPr>
                <w:rFonts w:ascii="宋体" w:hAnsi="宋体" w:hint="eastAsia"/>
                <w:sz w:val="21"/>
              </w:rPr>
              <w:t>。负责项目方案制定、设计和现场技术指导，</w:t>
            </w:r>
            <w:r w:rsidRPr="007B3EA7">
              <w:rPr>
                <w:rFonts w:ascii="宋体" w:hAnsi="宋体" w:hint="eastAsia"/>
                <w:sz w:val="21"/>
              </w:rPr>
              <w:t>对项目的四项科技创新均做出创造性贡献。</w:t>
            </w:r>
          </w:p>
        </w:tc>
        <w:tc>
          <w:tcPr>
            <w:tcW w:w="918" w:type="dxa"/>
            <w:vAlign w:val="center"/>
          </w:tcPr>
          <w:p w:rsidR="008A3D78" w:rsidRDefault="008A3D78" w:rsidP="008A3D78">
            <w:pPr>
              <w:jc w:val="center"/>
            </w:pPr>
            <w:r w:rsidRPr="001D3B40">
              <w:rPr>
                <w:rFonts w:ascii="宋体" w:hAnsi="宋体" w:hint="eastAsia"/>
              </w:rPr>
              <w:t>无</w:t>
            </w:r>
          </w:p>
        </w:tc>
      </w:tr>
    </w:tbl>
    <w:p w:rsidR="00442882" w:rsidRDefault="00442882" w:rsidP="00B52BD4">
      <w:pPr>
        <w:tabs>
          <w:tab w:val="num" w:pos="720"/>
        </w:tabs>
        <w:snapToGrid w:val="0"/>
        <w:spacing w:line="360" w:lineRule="exact"/>
        <w:rPr>
          <w:rFonts w:asciiTheme="minorEastAsia" w:hAnsiTheme="minorEastAsia"/>
          <w:sz w:val="24"/>
          <w:szCs w:val="24"/>
        </w:rPr>
      </w:pPr>
    </w:p>
    <w:p w:rsidR="00D917E6" w:rsidRDefault="00D917E6" w:rsidP="00B52BD4">
      <w:pPr>
        <w:tabs>
          <w:tab w:val="num" w:pos="720"/>
        </w:tabs>
        <w:snapToGrid w:val="0"/>
        <w:spacing w:line="360" w:lineRule="exact"/>
        <w:rPr>
          <w:rFonts w:asciiTheme="minorEastAsia" w:hAnsiTheme="minorEastAsia"/>
          <w:sz w:val="24"/>
          <w:szCs w:val="24"/>
        </w:rPr>
      </w:pPr>
    </w:p>
    <w:p w:rsidR="00D917E6" w:rsidRDefault="00D917E6" w:rsidP="00B52BD4">
      <w:pPr>
        <w:tabs>
          <w:tab w:val="num" w:pos="720"/>
        </w:tabs>
        <w:snapToGrid w:val="0"/>
        <w:spacing w:line="360" w:lineRule="exact"/>
        <w:rPr>
          <w:rFonts w:asciiTheme="minorEastAsia" w:hAnsiTheme="minorEastAsia"/>
          <w:sz w:val="24"/>
          <w:szCs w:val="24"/>
        </w:rPr>
      </w:pPr>
    </w:p>
    <w:p w:rsidR="00D917E6" w:rsidRPr="006A688F" w:rsidRDefault="00D917E6" w:rsidP="00D917E6">
      <w:pPr>
        <w:tabs>
          <w:tab w:val="num" w:pos="720"/>
        </w:tabs>
        <w:snapToGrid w:val="0"/>
        <w:spacing w:line="360" w:lineRule="exact"/>
        <w:ind w:firstLineChars="2300" w:firstLine="5520"/>
        <w:rPr>
          <w:rFonts w:asciiTheme="minorEastAsia" w:hAnsiTheme="minorEastAsia"/>
          <w:sz w:val="24"/>
          <w:szCs w:val="24"/>
        </w:rPr>
      </w:pPr>
      <w:r>
        <w:rPr>
          <w:rFonts w:asciiTheme="minorEastAsia" w:hAnsiTheme="minorEastAsia" w:hint="eastAsia"/>
          <w:sz w:val="24"/>
          <w:szCs w:val="24"/>
        </w:rPr>
        <w:t>20</w:t>
      </w:r>
      <w:r w:rsidR="00640BE2">
        <w:rPr>
          <w:rFonts w:asciiTheme="minorEastAsia" w:hAnsiTheme="minorEastAsia" w:hint="eastAsia"/>
          <w:sz w:val="24"/>
          <w:szCs w:val="24"/>
        </w:rPr>
        <w:t>20</w:t>
      </w:r>
      <w:r>
        <w:rPr>
          <w:rFonts w:asciiTheme="minorEastAsia" w:hAnsiTheme="minorEastAsia" w:hint="eastAsia"/>
          <w:sz w:val="24"/>
          <w:szCs w:val="24"/>
        </w:rPr>
        <w:t>年</w:t>
      </w:r>
      <w:r w:rsidR="00640BE2">
        <w:rPr>
          <w:rFonts w:asciiTheme="minorEastAsia" w:hAnsiTheme="minorEastAsia" w:hint="eastAsia"/>
          <w:sz w:val="24"/>
          <w:szCs w:val="24"/>
        </w:rPr>
        <w:t>5</w:t>
      </w:r>
      <w:r>
        <w:rPr>
          <w:rFonts w:asciiTheme="minorEastAsia" w:hAnsiTheme="minorEastAsia" w:hint="eastAsia"/>
          <w:sz w:val="24"/>
          <w:szCs w:val="24"/>
        </w:rPr>
        <w:t>月2</w:t>
      </w:r>
      <w:r w:rsidR="00640BE2">
        <w:rPr>
          <w:rFonts w:asciiTheme="minorEastAsia" w:hAnsiTheme="minorEastAsia" w:hint="eastAsia"/>
          <w:sz w:val="24"/>
          <w:szCs w:val="24"/>
        </w:rPr>
        <w:t>6</w:t>
      </w:r>
      <w:r>
        <w:rPr>
          <w:rFonts w:asciiTheme="minorEastAsia" w:hAnsiTheme="minorEastAsia" w:hint="eastAsia"/>
          <w:sz w:val="24"/>
          <w:szCs w:val="24"/>
        </w:rPr>
        <w:t>日</w:t>
      </w:r>
    </w:p>
    <w:sectPr w:rsidR="00D917E6" w:rsidRPr="006A688F" w:rsidSect="00E9016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0198" w:rsidRDefault="00180198" w:rsidP="00F17B74">
      <w:r>
        <w:separator/>
      </w:r>
    </w:p>
  </w:endnote>
  <w:endnote w:type="continuationSeparator" w:id="1">
    <w:p w:rsidR="00180198" w:rsidRDefault="00180198" w:rsidP="00F17B7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Courier New"/>
    <w:charset w:val="00"/>
    <w:family w:val="modern"/>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0198" w:rsidRDefault="00180198" w:rsidP="00F17B74">
      <w:r>
        <w:separator/>
      </w:r>
    </w:p>
  </w:footnote>
  <w:footnote w:type="continuationSeparator" w:id="1">
    <w:p w:rsidR="00180198" w:rsidRDefault="00180198" w:rsidP="00F17B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596" w:rsidRDefault="00FE2596" w:rsidP="001913F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68E5"/>
    <w:rsid w:val="00021B9A"/>
    <w:rsid w:val="000242BA"/>
    <w:rsid w:val="00063D70"/>
    <w:rsid w:val="0009436C"/>
    <w:rsid w:val="000A58B4"/>
    <w:rsid w:val="00105A16"/>
    <w:rsid w:val="001060E0"/>
    <w:rsid w:val="001119E4"/>
    <w:rsid w:val="0017615D"/>
    <w:rsid w:val="00180198"/>
    <w:rsid w:val="001913F6"/>
    <w:rsid w:val="0019230F"/>
    <w:rsid w:val="001A3CE9"/>
    <w:rsid w:val="001C658A"/>
    <w:rsid w:val="001E0244"/>
    <w:rsid w:val="00220D85"/>
    <w:rsid w:val="002928B2"/>
    <w:rsid w:val="00296B7D"/>
    <w:rsid w:val="002A2BB6"/>
    <w:rsid w:val="002B75DC"/>
    <w:rsid w:val="003137C2"/>
    <w:rsid w:val="00341D1B"/>
    <w:rsid w:val="00352023"/>
    <w:rsid w:val="00361897"/>
    <w:rsid w:val="00380DE6"/>
    <w:rsid w:val="00387C86"/>
    <w:rsid w:val="003F0434"/>
    <w:rsid w:val="004016CF"/>
    <w:rsid w:val="00442882"/>
    <w:rsid w:val="0046039D"/>
    <w:rsid w:val="00492E1E"/>
    <w:rsid w:val="004A1148"/>
    <w:rsid w:val="004C16DF"/>
    <w:rsid w:val="004F394A"/>
    <w:rsid w:val="005029E7"/>
    <w:rsid w:val="0052014C"/>
    <w:rsid w:val="00555FB5"/>
    <w:rsid w:val="005D043E"/>
    <w:rsid w:val="005E1AE4"/>
    <w:rsid w:val="005E6627"/>
    <w:rsid w:val="00621E06"/>
    <w:rsid w:val="00621ECB"/>
    <w:rsid w:val="0063594F"/>
    <w:rsid w:val="00640BE2"/>
    <w:rsid w:val="00663BA3"/>
    <w:rsid w:val="006A688F"/>
    <w:rsid w:val="006C1DF0"/>
    <w:rsid w:val="006D1D78"/>
    <w:rsid w:val="00723709"/>
    <w:rsid w:val="0074132E"/>
    <w:rsid w:val="00752B83"/>
    <w:rsid w:val="00771DE9"/>
    <w:rsid w:val="00794FDB"/>
    <w:rsid w:val="007A5954"/>
    <w:rsid w:val="007A621D"/>
    <w:rsid w:val="007B3EA7"/>
    <w:rsid w:val="007E21F0"/>
    <w:rsid w:val="008222DA"/>
    <w:rsid w:val="00843B90"/>
    <w:rsid w:val="00853C34"/>
    <w:rsid w:val="00857BB4"/>
    <w:rsid w:val="00883A80"/>
    <w:rsid w:val="00892466"/>
    <w:rsid w:val="008A3D78"/>
    <w:rsid w:val="008D10F2"/>
    <w:rsid w:val="008E7766"/>
    <w:rsid w:val="00942C10"/>
    <w:rsid w:val="009562F4"/>
    <w:rsid w:val="00960CFC"/>
    <w:rsid w:val="00966FC8"/>
    <w:rsid w:val="009A3581"/>
    <w:rsid w:val="009C33DF"/>
    <w:rsid w:val="009E6597"/>
    <w:rsid w:val="00A15598"/>
    <w:rsid w:val="00A348FA"/>
    <w:rsid w:val="00A37522"/>
    <w:rsid w:val="00A37B13"/>
    <w:rsid w:val="00A73932"/>
    <w:rsid w:val="00AB5255"/>
    <w:rsid w:val="00AC5F4F"/>
    <w:rsid w:val="00AD1CA1"/>
    <w:rsid w:val="00AE0DED"/>
    <w:rsid w:val="00B068E5"/>
    <w:rsid w:val="00B52BD4"/>
    <w:rsid w:val="00B67D4C"/>
    <w:rsid w:val="00B74220"/>
    <w:rsid w:val="00C11F7A"/>
    <w:rsid w:val="00C15A7A"/>
    <w:rsid w:val="00C31F3C"/>
    <w:rsid w:val="00CC022C"/>
    <w:rsid w:val="00D917E6"/>
    <w:rsid w:val="00DB5BA4"/>
    <w:rsid w:val="00DE40B0"/>
    <w:rsid w:val="00DE45E2"/>
    <w:rsid w:val="00E23C80"/>
    <w:rsid w:val="00E46908"/>
    <w:rsid w:val="00E90163"/>
    <w:rsid w:val="00E942FE"/>
    <w:rsid w:val="00ED39FD"/>
    <w:rsid w:val="00F15439"/>
    <w:rsid w:val="00F17B74"/>
    <w:rsid w:val="00F60FEC"/>
    <w:rsid w:val="00F85703"/>
    <w:rsid w:val="00F97E81"/>
    <w:rsid w:val="00FE25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1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1119E4"/>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rsid w:val="001119E4"/>
    <w:rPr>
      <w:rFonts w:ascii="仿宋_GB2312" w:eastAsia="宋体" w:hAnsi="Times New Roman" w:cs="Times New Roman"/>
      <w:sz w:val="24"/>
      <w:szCs w:val="20"/>
    </w:rPr>
  </w:style>
  <w:style w:type="paragraph" w:styleId="a4">
    <w:name w:val="header"/>
    <w:basedOn w:val="a"/>
    <w:link w:val="Char0"/>
    <w:uiPriority w:val="99"/>
    <w:unhideWhenUsed/>
    <w:rsid w:val="00F17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7B74"/>
    <w:rPr>
      <w:sz w:val="18"/>
      <w:szCs w:val="18"/>
    </w:rPr>
  </w:style>
  <w:style w:type="paragraph" w:styleId="a5">
    <w:name w:val="footer"/>
    <w:basedOn w:val="a"/>
    <w:link w:val="Char1"/>
    <w:uiPriority w:val="99"/>
    <w:unhideWhenUsed/>
    <w:rsid w:val="00F17B74"/>
    <w:pPr>
      <w:tabs>
        <w:tab w:val="center" w:pos="4153"/>
        <w:tab w:val="right" w:pos="8306"/>
      </w:tabs>
      <w:snapToGrid w:val="0"/>
      <w:jc w:val="left"/>
    </w:pPr>
    <w:rPr>
      <w:sz w:val="18"/>
      <w:szCs w:val="18"/>
    </w:rPr>
  </w:style>
  <w:style w:type="character" w:customStyle="1" w:styleId="Char1">
    <w:name w:val="页脚 Char"/>
    <w:basedOn w:val="a0"/>
    <w:link w:val="a5"/>
    <w:uiPriority w:val="99"/>
    <w:rsid w:val="00F17B74"/>
    <w:rPr>
      <w:sz w:val="18"/>
      <w:szCs w:val="18"/>
    </w:rPr>
  </w:style>
  <w:style w:type="character" w:customStyle="1" w:styleId="Char10">
    <w:name w:val="纯文本 Char1"/>
    <w:basedOn w:val="a0"/>
    <w:semiHidden/>
    <w:rsid w:val="00E942FE"/>
    <w:rPr>
      <w:rFonts w:ascii="仿宋_GB2312" w:eastAsia="宋体"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1119E4"/>
    <w:pPr>
      <w:spacing w:line="360" w:lineRule="auto"/>
      <w:ind w:firstLineChars="200" w:firstLine="480"/>
    </w:pPr>
    <w:rPr>
      <w:rFonts w:ascii="仿宋_GB2312" w:eastAsia="宋体" w:hAnsi="Times New Roman" w:cs="Times New Roman"/>
      <w:sz w:val="24"/>
      <w:szCs w:val="20"/>
    </w:rPr>
  </w:style>
  <w:style w:type="character" w:customStyle="1" w:styleId="Char">
    <w:name w:val="纯文本 Char"/>
    <w:basedOn w:val="a0"/>
    <w:link w:val="a3"/>
    <w:rsid w:val="001119E4"/>
    <w:rPr>
      <w:rFonts w:ascii="仿宋_GB2312" w:eastAsia="宋体" w:hAnsi="Times New Roman" w:cs="Times New Roman"/>
      <w:sz w:val="24"/>
      <w:szCs w:val="20"/>
    </w:rPr>
  </w:style>
  <w:style w:type="paragraph" w:styleId="a4">
    <w:name w:val="header"/>
    <w:basedOn w:val="a"/>
    <w:link w:val="Char0"/>
    <w:uiPriority w:val="99"/>
    <w:unhideWhenUsed/>
    <w:rsid w:val="00F17B7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17B74"/>
    <w:rPr>
      <w:sz w:val="18"/>
      <w:szCs w:val="18"/>
    </w:rPr>
  </w:style>
  <w:style w:type="paragraph" w:styleId="a5">
    <w:name w:val="footer"/>
    <w:basedOn w:val="a"/>
    <w:link w:val="Char1"/>
    <w:uiPriority w:val="99"/>
    <w:unhideWhenUsed/>
    <w:rsid w:val="00F17B74"/>
    <w:pPr>
      <w:tabs>
        <w:tab w:val="center" w:pos="4153"/>
        <w:tab w:val="right" w:pos="8306"/>
      </w:tabs>
      <w:snapToGrid w:val="0"/>
      <w:jc w:val="left"/>
    </w:pPr>
    <w:rPr>
      <w:sz w:val="18"/>
      <w:szCs w:val="18"/>
    </w:rPr>
  </w:style>
  <w:style w:type="character" w:customStyle="1" w:styleId="Char1">
    <w:name w:val="页脚 Char"/>
    <w:basedOn w:val="a0"/>
    <w:link w:val="a5"/>
    <w:uiPriority w:val="99"/>
    <w:rsid w:val="00F17B7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4F0F-DF07-4340-8887-B5590526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15</cp:revision>
  <dcterms:created xsi:type="dcterms:W3CDTF">2017-12-20T05:26:00Z</dcterms:created>
  <dcterms:modified xsi:type="dcterms:W3CDTF">2020-05-28T05:52:00Z</dcterms:modified>
</cp:coreProperties>
</file>