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6"/>
        <w:jc w:val="center"/>
        <w:rPr>
          <w:sz w:val="56"/>
          <w:szCs w:val="56"/>
          <w:highlight w:val="yellow"/>
        </w:rPr>
      </w:pPr>
    </w:p>
    <w:p>
      <w:pPr>
        <w:pStyle w:val="6"/>
        <w:jc w:val="center"/>
        <w:rPr>
          <w:sz w:val="56"/>
          <w:szCs w:val="56"/>
          <w:highlight w:val="yellow"/>
        </w:rPr>
      </w:pPr>
    </w:p>
    <w:p>
      <w:pPr>
        <w:pStyle w:val="6"/>
        <w:jc w:val="center"/>
        <w:rPr>
          <w:sz w:val="84"/>
          <w:szCs w:val="84"/>
          <w:highlight w:val="yellow"/>
        </w:rPr>
      </w:pPr>
    </w:p>
    <w:p>
      <w:pPr>
        <w:pStyle w:val="6"/>
        <w:jc w:val="center"/>
        <w:rPr>
          <w:sz w:val="84"/>
          <w:szCs w:val="84"/>
        </w:rPr>
      </w:pPr>
    </w:p>
    <w:p>
      <w:pPr>
        <w:pStyle w:val="6"/>
        <w:jc w:val="center"/>
        <w:rPr>
          <w:sz w:val="84"/>
          <w:szCs w:val="84"/>
        </w:rPr>
      </w:pPr>
      <w:r>
        <w:rPr>
          <w:rFonts w:hint="eastAsia"/>
          <w:sz w:val="84"/>
          <w:szCs w:val="84"/>
        </w:rPr>
        <w:t>2020年度</w:t>
      </w:r>
    </w:p>
    <w:p>
      <w:pPr>
        <w:pStyle w:val="6"/>
        <w:jc w:val="center"/>
        <w:rPr>
          <w:sz w:val="72"/>
          <w:szCs w:val="72"/>
        </w:rPr>
      </w:pPr>
      <w:r>
        <w:rPr>
          <w:rFonts w:hint="eastAsia"/>
          <w:sz w:val="72"/>
          <w:szCs w:val="72"/>
        </w:rPr>
        <w:t>长沙矿山研究院有限责任公司</w:t>
      </w:r>
    </w:p>
    <w:p>
      <w:pPr>
        <w:pStyle w:val="6"/>
        <w:jc w:val="center"/>
        <w:rPr>
          <w:sz w:val="84"/>
          <w:szCs w:val="84"/>
        </w:rPr>
      </w:pPr>
      <w:r>
        <w:rPr>
          <w:rFonts w:hint="eastAsia"/>
          <w:sz w:val="84"/>
          <w:szCs w:val="84"/>
        </w:rPr>
        <w:t>部门决算</w:t>
      </w:r>
    </w:p>
    <w:p>
      <w:pPr>
        <w:pStyle w:val="6"/>
        <w:jc w:val="center"/>
        <w:rPr>
          <w:sz w:val="56"/>
          <w:szCs w:val="56"/>
        </w:rPr>
      </w:pPr>
    </w:p>
    <w:p>
      <w:pPr>
        <w:pStyle w:val="6"/>
        <w:jc w:val="center"/>
        <w:rPr>
          <w:sz w:val="56"/>
          <w:szCs w:val="56"/>
        </w:rPr>
      </w:pPr>
    </w:p>
    <w:p>
      <w:pPr>
        <w:pStyle w:val="6"/>
        <w:jc w:val="center"/>
        <w:rPr>
          <w:sz w:val="56"/>
          <w:szCs w:val="56"/>
        </w:rPr>
      </w:pPr>
    </w:p>
    <w:p>
      <w:pPr>
        <w:pStyle w:val="6"/>
        <w:jc w:val="center"/>
        <w:rPr>
          <w:sz w:val="56"/>
          <w:szCs w:val="56"/>
        </w:rPr>
      </w:pPr>
    </w:p>
    <w:p>
      <w:pPr>
        <w:pStyle w:val="6"/>
        <w:jc w:val="center"/>
        <w:rPr>
          <w:sz w:val="32"/>
          <w:szCs w:val="32"/>
        </w:rPr>
      </w:pPr>
    </w:p>
    <w:p>
      <w:pPr>
        <w:pStyle w:val="6"/>
        <w:jc w:val="center"/>
        <w:rPr>
          <w:sz w:val="32"/>
          <w:szCs w:val="32"/>
        </w:rPr>
      </w:pPr>
    </w:p>
    <w:p>
      <w:pPr>
        <w:pStyle w:val="6"/>
        <w:jc w:val="both"/>
        <w:rPr>
          <w:sz w:val="32"/>
          <w:szCs w:val="32"/>
        </w:rPr>
      </w:pPr>
    </w:p>
    <w:p>
      <w:pPr>
        <w:pStyle w:val="6"/>
        <w:spacing w:line="540" w:lineRule="exact"/>
        <w:jc w:val="center"/>
        <w:rPr>
          <w:sz w:val="56"/>
          <w:szCs w:val="56"/>
        </w:rPr>
      </w:pPr>
    </w:p>
    <w:p>
      <w:pPr>
        <w:pStyle w:val="6"/>
        <w:spacing w:line="500" w:lineRule="exact"/>
        <w:jc w:val="center"/>
        <w:rPr>
          <w:b/>
          <w:sz w:val="36"/>
          <w:szCs w:val="28"/>
        </w:rPr>
      </w:pPr>
    </w:p>
    <w:p>
      <w:pPr>
        <w:pStyle w:val="6"/>
        <w:spacing w:line="500" w:lineRule="exact"/>
        <w:jc w:val="center"/>
        <w:rPr>
          <w:b/>
          <w:sz w:val="36"/>
          <w:szCs w:val="28"/>
        </w:rPr>
      </w:pPr>
    </w:p>
    <w:p>
      <w:pPr>
        <w:pStyle w:val="6"/>
        <w:spacing w:line="500" w:lineRule="exact"/>
        <w:jc w:val="center"/>
        <w:rPr>
          <w:b/>
          <w:sz w:val="36"/>
          <w:szCs w:val="28"/>
        </w:rPr>
      </w:pPr>
      <w:r>
        <w:rPr>
          <w:rFonts w:hint="eastAsia"/>
          <w:b/>
          <w:sz w:val="36"/>
          <w:szCs w:val="28"/>
        </w:rPr>
        <w:t>目录</w:t>
      </w:r>
    </w:p>
    <w:p>
      <w:pPr>
        <w:pStyle w:val="6"/>
        <w:spacing w:line="500" w:lineRule="exact"/>
        <w:rPr>
          <w:rFonts w:ascii="仿宋_GB2312" w:hAnsi="仿宋_GB2312" w:cs="仿宋_GB2312"/>
          <w:b/>
          <w:sz w:val="28"/>
          <w:szCs w:val="28"/>
        </w:rPr>
      </w:pPr>
      <w:r>
        <w:rPr>
          <w:rFonts w:hint="eastAsia"/>
          <w:b/>
          <w:sz w:val="28"/>
          <w:szCs w:val="28"/>
        </w:rPr>
        <w:t>第一部分  长沙矿山研究院有限责任公司概况</w:t>
      </w:r>
    </w:p>
    <w:p>
      <w:pPr>
        <w:pStyle w:val="6"/>
        <w:numPr>
          <w:ilvl w:val="0"/>
          <w:numId w:val="1"/>
        </w:numPr>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部门职责</w:t>
      </w:r>
    </w:p>
    <w:p>
      <w:pPr>
        <w:pStyle w:val="6"/>
        <w:numPr>
          <w:ilvl w:val="0"/>
          <w:numId w:val="1"/>
        </w:numPr>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机构设置</w:t>
      </w:r>
    </w:p>
    <w:p>
      <w:pPr>
        <w:pStyle w:val="6"/>
        <w:spacing w:line="500" w:lineRule="exact"/>
        <w:rPr>
          <w:rFonts w:ascii="仿宋_GB2312" w:hAnsi="仿宋_GB2312" w:cs="仿宋_GB2312"/>
          <w:b/>
          <w:sz w:val="28"/>
          <w:szCs w:val="28"/>
        </w:rPr>
      </w:pPr>
      <w:r>
        <w:rPr>
          <w:rFonts w:hint="eastAsia" w:hAnsi="仿宋_GB2312"/>
          <w:b/>
          <w:sz w:val="28"/>
          <w:szCs w:val="28"/>
        </w:rPr>
        <w:t xml:space="preserve">第二部分  </w:t>
      </w:r>
      <w:r>
        <w:rPr>
          <w:rFonts w:hAnsi="仿宋_GB2312"/>
          <w:b/>
          <w:sz w:val="28"/>
          <w:szCs w:val="28"/>
        </w:rPr>
        <w:t>20</w:t>
      </w:r>
      <w:r>
        <w:rPr>
          <w:rFonts w:hint="eastAsia" w:hAnsi="仿宋_GB2312"/>
          <w:b/>
          <w:sz w:val="28"/>
          <w:szCs w:val="28"/>
        </w:rPr>
        <w:t>20年度部门决算表</w:t>
      </w:r>
    </w:p>
    <w:p>
      <w:pPr>
        <w:pStyle w:val="6"/>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6"/>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二、收入决算表</w:t>
      </w:r>
    </w:p>
    <w:p>
      <w:pPr>
        <w:pStyle w:val="6"/>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三、支出决算表</w:t>
      </w:r>
    </w:p>
    <w:p>
      <w:pPr>
        <w:pStyle w:val="6"/>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6"/>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6"/>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六、一般公共预算财政拨款基本支出决算表</w:t>
      </w:r>
    </w:p>
    <w:p>
      <w:pPr>
        <w:pStyle w:val="6"/>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6"/>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6"/>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6"/>
        <w:spacing w:line="500" w:lineRule="exact"/>
        <w:rPr>
          <w:rFonts w:ascii="仿宋_GB2312" w:hAnsi="仿宋_GB2312" w:cs="仿宋_GB2312"/>
          <w:b/>
          <w:sz w:val="28"/>
          <w:szCs w:val="28"/>
        </w:rPr>
      </w:pPr>
      <w:r>
        <w:rPr>
          <w:rFonts w:hint="eastAsia" w:hAnsi="仿宋_GB2312"/>
          <w:b/>
          <w:sz w:val="28"/>
          <w:szCs w:val="28"/>
        </w:rPr>
        <w:t xml:space="preserve">第三部分  </w:t>
      </w:r>
      <w:r>
        <w:rPr>
          <w:rFonts w:hAnsi="仿宋_GB2312"/>
          <w:b/>
          <w:sz w:val="28"/>
          <w:szCs w:val="28"/>
        </w:rPr>
        <w:t>20</w:t>
      </w:r>
      <w:r>
        <w:rPr>
          <w:rFonts w:hint="eastAsia" w:hAnsi="仿宋_GB2312"/>
          <w:b/>
          <w:sz w:val="28"/>
          <w:szCs w:val="28"/>
        </w:rPr>
        <w:t>20年度部门决算情况说明</w:t>
      </w:r>
    </w:p>
    <w:p>
      <w:pPr>
        <w:pStyle w:val="6"/>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6"/>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十二、关于国有资产占用情况说明</w:t>
      </w:r>
    </w:p>
    <w:p>
      <w:pPr>
        <w:pStyle w:val="6"/>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十三、关</w:t>
      </w:r>
      <w:r>
        <w:rPr>
          <w:rFonts w:hint="eastAsia" w:ascii="宋体" w:hAnsi="宋体" w:eastAsia="宋体" w:cs="仿宋_GB2312"/>
          <w:sz w:val="28"/>
          <w:szCs w:val="28"/>
        </w:rPr>
        <w:t>于2020年</w:t>
      </w:r>
      <w:r>
        <w:rPr>
          <w:rFonts w:hint="eastAsia" w:ascii="仿宋_GB2312" w:hAnsi="仿宋_GB2312" w:eastAsia="宋体" w:cs="仿宋_GB2312"/>
          <w:sz w:val="28"/>
          <w:szCs w:val="28"/>
        </w:rPr>
        <w:t>度预算绩效情况的说明</w:t>
      </w:r>
    </w:p>
    <w:p>
      <w:pPr>
        <w:autoSpaceDE w:val="0"/>
        <w:autoSpaceDN w:val="0"/>
        <w:adjustRightInd w:val="0"/>
        <w:spacing w:line="500" w:lineRule="exact"/>
        <w:jc w:val="left"/>
        <w:rPr>
          <w:rFonts w:ascii="黑体" w:hAnsi="黑体" w:eastAsia="黑体"/>
          <w:b/>
          <w:color w:val="000000"/>
          <w:kern w:val="0"/>
          <w:sz w:val="28"/>
          <w:szCs w:val="28"/>
        </w:rPr>
      </w:pPr>
      <w:r>
        <w:rPr>
          <w:rFonts w:ascii="黑体" w:hAnsi="黑体" w:eastAsia="黑体"/>
          <w:b/>
          <w:color w:val="000000"/>
          <w:kern w:val="0"/>
          <w:sz w:val="28"/>
          <w:szCs w:val="28"/>
        </w:rPr>
        <w:t>第四部分</w:t>
      </w:r>
      <w:r>
        <w:rPr>
          <w:rFonts w:hint="eastAsia" w:ascii="黑体" w:hAnsi="黑体" w:eastAsia="黑体"/>
          <w:b/>
          <w:color w:val="000000"/>
          <w:kern w:val="0"/>
          <w:sz w:val="28"/>
          <w:szCs w:val="28"/>
        </w:rPr>
        <w:t xml:space="preserve">  </w:t>
      </w:r>
      <w:r>
        <w:rPr>
          <w:rFonts w:ascii="黑体" w:hAnsi="黑体" w:eastAsia="黑体"/>
          <w:b/>
          <w:color w:val="000000"/>
          <w:kern w:val="0"/>
          <w:sz w:val="28"/>
          <w:szCs w:val="28"/>
        </w:rPr>
        <w:t>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b/>
          <w:color w:val="000000"/>
          <w:kern w:val="0"/>
          <w:sz w:val="28"/>
          <w:szCs w:val="28"/>
        </w:rPr>
        <w:t>第五部分  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6"/>
        <w:jc w:val="center"/>
        <w:rPr>
          <w:sz w:val="84"/>
          <w:szCs w:val="84"/>
        </w:rPr>
      </w:pPr>
      <w:r>
        <w:rPr>
          <w:rFonts w:hint="eastAsia"/>
          <w:sz w:val="84"/>
          <w:szCs w:val="84"/>
        </w:rPr>
        <w:t>第一部分</w:t>
      </w:r>
      <w:r>
        <w:rPr>
          <w:sz w:val="84"/>
          <w:szCs w:val="84"/>
        </w:rPr>
        <w:t xml:space="preserve"> </w:t>
      </w:r>
    </w:p>
    <w:p>
      <w:pPr>
        <w:pStyle w:val="6"/>
        <w:jc w:val="center"/>
        <w:rPr>
          <w:sz w:val="84"/>
          <w:szCs w:val="84"/>
        </w:rPr>
      </w:pPr>
    </w:p>
    <w:p>
      <w:pPr>
        <w:pStyle w:val="6"/>
        <w:jc w:val="center"/>
        <w:rPr>
          <w:sz w:val="72"/>
          <w:szCs w:val="72"/>
        </w:rPr>
      </w:pPr>
      <w:r>
        <w:rPr>
          <w:rFonts w:hint="eastAsia"/>
          <w:sz w:val="72"/>
          <w:szCs w:val="72"/>
        </w:rPr>
        <w:t>长沙矿山研究院有限责任公司</w:t>
      </w:r>
    </w:p>
    <w:p>
      <w:pPr>
        <w:pStyle w:val="6"/>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7"/>
        <w:ind w:left="720" w:firstLine="0" w:firstLineChars="0"/>
        <w:jc w:val="left"/>
        <w:rPr>
          <w:rFonts w:ascii="黑体" w:hAnsi="黑体" w:eastAsia="黑体"/>
          <w:sz w:val="32"/>
          <w:szCs w:val="32"/>
        </w:rPr>
      </w:pPr>
    </w:p>
    <w:p>
      <w:pPr>
        <w:pStyle w:val="7"/>
        <w:ind w:left="720" w:firstLine="0" w:firstLineChars="0"/>
        <w:jc w:val="left"/>
        <w:rPr>
          <w:rFonts w:ascii="黑体" w:hAnsi="黑体" w:eastAsia="黑体"/>
          <w:sz w:val="32"/>
          <w:szCs w:val="32"/>
        </w:rPr>
      </w:pPr>
    </w:p>
    <w:p>
      <w:pPr>
        <w:pStyle w:val="7"/>
        <w:ind w:left="720" w:firstLine="0" w:firstLineChars="0"/>
        <w:jc w:val="left"/>
        <w:rPr>
          <w:rFonts w:ascii="黑体" w:hAnsi="黑体" w:eastAsia="黑体"/>
          <w:sz w:val="32"/>
          <w:szCs w:val="32"/>
        </w:rPr>
      </w:pPr>
    </w:p>
    <w:p>
      <w:pPr>
        <w:pStyle w:val="7"/>
        <w:numPr>
          <w:ilvl w:val="0"/>
          <w:numId w:val="2"/>
        </w:numPr>
        <w:ind w:firstLineChars="0"/>
        <w:jc w:val="left"/>
        <w:rPr>
          <w:rFonts w:ascii="黑体" w:hAnsi="黑体" w:eastAsia="黑体"/>
          <w:sz w:val="32"/>
          <w:szCs w:val="32"/>
        </w:rPr>
      </w:pPr>
      <w:r>
        <w:rPr>
          <w:rFonts w:ascii="黑体" w:hAnsi="黑体" w:eastAsia="黑体"/>
          <w:sz w:val="32"/>
          <w:szCs w:val="32"/>
        </w:rPr>
        <w:t>部门职责</w:t>
      </w:r>
    </w:p>
    <w:p>
      <w:pPr>
        <w:pStyle w:val="8"/>
        <w:ind w:firstLine="560" w:firstLineChars="200"/>
        <w:rPr>
          <w:rFonts w:ascii="宋体" w:hAnsi="宋体" w:eastAsia="宋体" w:cs="宋体"/>
          <w:b w:val="0"/>
        </w:rPr>
      </w:pPr>
      <w:r>
        <w:rPr>
          <w:rFonts w:hint="eastAsia" w:ascii="宋体" w:hAnsi="宋体" w:eastAsia="宋体" w:cs="宋体"/>
          <w:b w:val="0"/>
        </w:rPr>
        <w:t>长沙矿山研究院有限责任公司（以下简称本单位）是1956年根据原国家科委制订的十二年科学技术发展规划建立的一所全国唯一专门从事金属矿床开采技术研究的重点科研机构。1999年7月由事业性质的科研机构转制为科技型企业。按照国家相关政策，“原有的正常事业费继续拨付，主要用于解决转制前已经离退休人员的社会保障问题”，转制前离退休人员“从2001 年开始，其离退休待遇调整纳入国家统一的事业单位离退休费调整范围，由财政部门按统一的补助标准和现有经费渠道安排所需资金，并由离退休人员原单位负责发放”。因此，本单位除按照科技型企业进行正常的企业经营活动外，同时从省财政获得科学事业费，主要用于解决转制前离退休人员的养老保险问题。</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8"/>
        <w:ind w:firstLine="643" w:firstLineChars="200"/>
        <w:rPr>
          <w:rFonts w:ascii="宋体" w:hAnsi="宋体"/>
          <w:bCs/>
          <w:kern w:val="0"/>
          <w:sz w:val="32"/>
          <w:szCs w:val="32"/>
        </w:rPr>
      </w:pPr>
      <w:r>
        <w:rPr>
          <w:rFonts w:hint="eastAsia" w:ascii="宋体" w:hAnsi="宋体"/>
          <w:bCs/>
          <w:kern w:val="0"/>
          <w:sz w:val="32"/>
          <w:szCs w:val="32"/>
        </w:rPr>
        <w:t>（一）内设机构设置。</w:t>
      </w:r>
    </w:p>
    <w:p>
      <w:pPr>
        <w:pStyle w:val="8"/>
        <w:ind w:firstLine="560" w:firstLineChars="200"/>
        <w:rPr>
          <w:rFonts w:ascii="宋体" w:hAnsi="宋体" w:eastAsia="宋体" w:cs="宋体"/>
          <w:b w:val="0"/>
        </w:rPr>
      </w:pPr>
      <w:r>
        <w:rPr>
          <w:rFonts w:hint="eastAsia" w:ascii="宋体" w:hAnsi="宋体" w:eastAsia="宋体" w:cs="宋体"/>
          <w:b w:val="0"/>
        </w:rPr>
        <w:t>本单位下设业务部门有：智能矿山事业部、矿山安全事业部、工程设计院、充填工程技术中心、海洋采矿研究所、检测中心、选矿研究所、新高压水所等八个业务部门。</w:t>
      </w:r>
    </w:p>
    <w:p>
      <w:pPr>
        <w:widowControl/>
        <w:numPr>
          <w:ilvl w:val="0"/>
          <w:numId w:val="3"/>
        </w:numPr>
        <w:spacing w:line="600" w:lineRule="exact"/>
        <w:rPr>
          <w:rFonts w:ascii="宋体" w:hAnsi="宋体"/>
          <w:bCs/>
          <w:kern w:val="0"/>
          <w:sz w:val="32"/>
          <w:szCs w:val="32"/>
        </w:rPr>
      </w:pPr>
      <w:r>
        <w:rPr>
          <w:rFonts w:hint="eastAsia" w:ascii="宋体" w:hAnsi="宋体"/>
          <w:bCs/>
          <w:kern w:val="0"/>
          <w:sz w:val="32"/>
          <w:szCs w:val="32"/>
        </w:rPr>
        <w:t>决算单位构成。</w:t>
      </w:r>
    </w:p>
    <w:p>
      <w:pPr>
        <w:pStyle w:val="8"/>
        <w:ind w:firstLine="560" w:firstLineChars="200"/>
        <w:rPr>
          <w:rFonts w:ascii="宋体" w:hAnsi="宋体" w:eastAsia="宋体" w:cs="宋体"/>
          <w:b w:val="0"/>
        </w:rPr>
      </w:pPr>
      <w:r>
        <w:rPr>
          <w:rFonts w:hint="eastAsia" w:ascii="宋体" w:hAnsi="宋体" w:eastAsia="宋体" w:cs="宋体"/>
          <w:b w:val="0"/>
          <w:kern w:val="0"/>
        </w:rPr>
        <w:t xml:space="preserve"> 本单位</w:t>
      </w:r>
      <w:r>
        <w:rPr>
          <w:rFonts w:hint="eastAsia" w:ascii="宋体" w:hAnsi="宋体" w:eastAsia="宋体" w:cs="宋体"/>
          <w:b w:val="0"/>
        </w:rPr>
        <w:t>2020年部门决算汇总公开单位：长沙矿山研究院有限责任公司本级。</w:t>
      </w:r>
    </w:p>
    <w:p>
      <w:pPr>
        <w:pStyle w:val="8"/>
        <w:ind w:firstLine="560" w:firstLineChars="200"/>
        <w:rPr>
          <w:rFonts w:ascii="宋体" w:hAnsi="宋体" w:eastAsia="宋体" w:cs="宋体"/>
          <w:b w:val="0"/>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left"/>
        <w:rPr>
          <w:rFonts w:ascii="宋体" w:hAnsi="宋体"/>
          <w:sz w:val="32"/>
          <w:szCs w:val="32"/>
        </w:rPr>
        <w:sectPr>
          <w:pgSz w:w="11906" w:h="16838"/>
          <w:pgMar w:top="720" w:right="720" w:bottom="720" w:left="720" w:header="851" w:footer="992" w:gutter="0"/>
          <w:cols w:space="720" w:num="1"/>
          <w:docGrid w:type="lines" w:linePitch="312" w:charSpace="0"/>
        </w:sectPr>
      </w:pPr>
    </w:p>
    <w:tbl>
      <w:tblPr>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972"/>
        <w:gridCol w:w="690"/>
        <w:gridCol w:w="544"/>
        <w:gridCol w:w="697"/>
        <w:gridCol w:w="754"/>
        <w:gridCol w:w="4485"/>
        <w:gridCol w:w="766"/>
        <w:gridCol w:w="59"/>
        <w:gridCol w:w="598"/>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0" w:hRule="atLeast"/>
        </w:trPr>
        <w:tc>
          <w:tcPr>
            <w:tcW w:w="14081" w:type="dxa"/>
            <w:gridSpan w:val="10"/>
            <w:tcBorders>
              <w:top w:val="nil"/>
              <w:left w:val="nil"/>
              <w:bottom w:val="nil"/>
              <w:right w:val="nil"/>
            </w:tcBorders>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99" w:hRule="atLeast"/>
        </w:trPr>
        <w:tc>
          <w:tcPr>
            <w:tcW w:w="5206" w:type="dxa"/>
            <w:gridSpan w:val="3"/>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697"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754"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5251" w:type="dxa"/>
            <w:gridSpan w:val="2"/>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657" w:type="dxa"/>
            <w:gridSpan w:val="2"/>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5206" w:type="dxa"/>
            <w:gridSpan w:val="3"/>
            <w:tcBorders>
              <w:top w:val="nil"/>
              <w:left w:val="nil"/>
              <w:bottom w:val="nil"/>
              <w:right w:val="nil"/>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r>
              <w:rPr>
                <w:rFonts w:ascii="宋体" w:hAnsi="宋体" w:cs="宋体"/>
                <w:color w:val="000000"/>
                <w:kern w:val="0"/>
                <w:sz w:val="20"/>
                <w:szCs w:val="20"/>
              </w:rPr>
              <w:t xml:space="preserve"> </w:t>
            </w:r>
            <w:r>
              <w:rPr>
                <w:rFonts w:hint="eastAsia" w:ascii="宋体" w:hAnsi="宋体" w:cs="宋体"/>
                <w:color w:val="000000"/>
                <w:kern w:val="0"/>
                <w:sz w:val="20"/>
                <w:szCs w:val="20"/>
                <w:lang w:val="en-US" w:eastAsia="zh-CN"/>
              </w:rPr>
              <w:t>长沙矿山研究院有限责任公司</w:t>
            </w:r>
          </w:p>
        </w:tc>
        <w:tc>
          <w:tcPr>
            <w:tcW w:w="697"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754"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5251" w:type="dxa"/>
            <w:gridSpan w:val="2"/>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657" w:type="dxa"/>
            <w:gridSpan w:val="2"/>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6657"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收入</w:t>
            </w:r>
          </w:p>
        </w:tc>
        <w:tc>
          <w:tcPr>
            <w:tcW w:w="7424"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397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项    目</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995"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决算数</w:t>
            </w:r>
          </w:p>
        </w:tc>
        <w:tc>
          <w:tcPr>
            <w:tcW w:w="44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项    目</w:t>
            </w:r>
          </w:p>
        </w:tc>
        <w:tc>
          <w:tcPr>
            <w:tcW w:w="825"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211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397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栏    次</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995"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44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栏    次</w:t>
            </w:r>
          </w:p>
        </w:tc>
        <w:tc>
          <w:tcPr>
            <w:tcW w:w="825"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211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397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一、一般公共预算财政拨款收入</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w:t>
            </w:r>
          </w:p>
        </w:tc>
        <w:tc>
          <w:tcPr>
            <w:tcW w:w="1995" w:type="dxa"/>
            <w:gridSpan w:val="3"/>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2"/>
              </w:rPr>
            </w:pPr>
            <w:r>
              <w:rPr>
                <w:rFonts w:hint="eastAsia" w:ascii="宋体" w:hAnsi="宋体" w:cs="宋体"/>
                <w:color w:val="000000"/>
                <w:kern w:val="0"/>
                <w:sz w:val="20"/>
                <w:szCs w:val="20"/>
              </w:rPr>
              <w:t>4,402.89</w:t>
            </w:r>
          </w:p>
        </w:tc>
        <w:tc>
          <w:tcPr>
            <w:tcW w:w="44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一、一般公共服务支出</w:t>
            </w:r>
          </w:p>
        </w:tc>
        <w:tc>
          <w:tcPr>
            <w:tcW w:w="825"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14</w:t>
            </w:r>
          </w:p>
        </w:tc>
        <w:tc>
          <w:tcPr>
            <w:tcW w:w="2114" w:type="dxa"/>
            <w:gridSpan w:val="2"/>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2"/>
              </w:rPr>
            </w:pPr>
            <w:r>
              <w:rPr>
                <w:rFonts w:hint="eastAsia" w:ascii="宋体" w:hAnsi="宋体" w:cs="宋体"/>
                <w:color w:val="000000"/>
                <w:kern w:val="0"/>
                <w:sz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397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二、政府性基金预算财政拨款收入</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w:t>
            </w:r>
          </w:p>
        </w:tc>
        <w:tc>
          <w:tcPr>
            <w:tcW w:w="1995" w:type="dxa"/>
            <w:gridSpan w:val="3"/>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2"/>
              </w:rPr>
            </w:pPr>
            <w:r>
              <w:rPr>
                <w:rFonts w:hint="eastAsia" w:ascii="宋体" w:hAnsi="宋体" w:cs="宋体"/>
                <w:color w:val="000000"/>
                <w:kern w:val="0"/>
                <w:sz w:val="22"/>
              </w:rPr>
              <w:t xml:space="preserve">0.00 </w:t>
            </w:r>
          </w:p>
        </w:tc>
        <w:tc>
          <w:tcPr>
            <w:tcW w:w="44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二、外交支出</w:t>
            </w:r>
          </w:p>
        </w:tc>
        <w:tc>
          <w:tcPr>
            <w:tcW w:w="825"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15</w:t>
            </w:r>
          </w:p>
        </w:tc>
        <w:tc>
          <w:tcPr>
            <w:tcW w:w="2114" w:type="dxa"/>
            <w:gridSpan w:val="2"/>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2"/>
              </w:rPr>
            </w:pPr>
            <w:r>
              <w:rPr>
                <w:rFonts w:hint="eastAsia" w:ascii="宋体" w:hAnsi="宋体" w:cs="宋体"/>
                <w:color w:val="000000"/>
                <w:kern w:val="0"/>
                <w:sz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397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三、国有资本经营预算财政拨款收入</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3</w:t>
            </w:r>
          </w:p>
        </w:tc>
        <w:tc>
          <w:tcPr>
            <w:tcW w:w="1995" w:type="dxa"/>
            <w:gridSpan w:val="3"/>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2"/>
              </w:rPr>
            </w:pPr>
            <w:r>
              <w:rPr>
                <w:rFonts w:hint="eastAsia" w:ascii="宋体" w:hAnsi="宋体" w:cs="宋体"/>
                <w:color w:val="000000"/>
                <w:kern w:val="0"/>
                <w:sz w:val="22"/>
              </w:rPr>
              <w:t xml:space="preserve">0.00 </w:t>
            </w:r>
          </w:p>
        </w:tc>
        <w:tc>
          <w:tcPr>
            <w:tcW w:w="44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三、国防支出</w:t>
            </w:r>
          </w:p>
        </w:tc>
        <w:tc>
          <w:tcPr>
            <w:tcW w:w="825"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16</w:t>
            </w:r>
          </w:p>
        </w:tc>
        <w:tc>
          <w:tcPr>
            <w:tcW w:w="2114" w:type="dxa"/>
            <w:gridSpan w:val="2"/>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2"/>
              </w:rPr>
            </w:pPr>
            <w:r>
              <w:rPr>
                <w:rFonts w:hint="eastAsia" w:ascii="宋体" w:hAnsi="宋体" w:cs="宋体"/>
                <w:color w:val="000000"/>
                <w:kern w:val="0"/>
                <w:sz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397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四、上级补助收入</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4</w:t>
            </w:r>
          </w:p>
        </w:tc>
        <w:tc>
          <w:tcPr>
            <w:tcW w:w="1995" w:type="dxa"/>
            <w:gridSpan w:val="3"/>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2"/>
              </w:rPr>
            </w:pPr>
            <w:r>
              <w:rPr>
                <w:rFonts w:hint="eastAsia" w:ascii="宋体" w:hAnsi="宋体" w:cs="宋体"/>
                <w:color w:val="000000"/>
                <w:kern w:val="0"/>
                <w:sz w:val="22"/>
              </w:rPr>
              <w:t xml:space="preserve">0.00 </w:t>
            </w:r>
          </w:p>
        </w:tc>
        <w:tc>
          <w:tcPr>
            <w:tcW w:w="44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四、公共安全支出</w:t>
            </w:r>
          </w:p>
        </w:tc>
        <w:tc>
          <w:tcPr>
            <w:tcW w:w="825"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17</w:t>
            </w:r>
          </w:p>
        </w:tc>
        <w:tc>
          <w:tcPr>
            <w:tcW w:w="2114" w:type="dxa"/>
            <w:gridSpan w:val="2"/>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2"/>
              </w:rPr>
            </w:pPr>
            <w:r>
              <w:rPr>
                <w:rFonts w:hint="eastAsia" w:ascii="宋体" w:hAnsi="宋体" w:cs="宋体"/>
                <w:color w:val="000000"/>
                <w:kern w:val="0"/>
                <w:sz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397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五、事业收入</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5</w:t>
            </w:r>
          </w:p>
        </w:tc>
        <w:tc>
          <w:tcPr>
            <w:tcW w:w="1995" w:type="dxa"/>
            <w:gridSpan w:val="3"/>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2"/>
              </w:rPr>
            </w:pPr>
            <w:r>
              <w:rPr>
                <w:rFonts w:hint="eastAsia" w:ascii="宋体" w:hAnsi="宋体" w:cs="宋体"/>
                <w:color w:val="000000"/>
                <w:kern w:val="0"/>
                <w:sz w:val="22"/>
              </w:rPr>
              <w:t xml:space="preserve">0.00 </w:t>
            </w:r>
          </w:p>
        </w:tc>
        <w:tc>
          <w:tcPr>
            <w:tcW w:w="44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五、教育支出</w:t>
            </w:r>
          </w:p>
        </w:tc>
        <w:tc>
          <w:tcPr>
            <w:tcW w:w="825"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18</w:t>
            </w:r>
          </w:p>
        </w:tc>
        <w:tc>
          <w:tcPr>
            <w:tcW w:w="2114" w:type="dxa"/>
            <w:gridSpan w:val="2"/>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2"/>
              </w:rPr>
            </w:pPr>
            <w:r>
              <w:rPr>
                <w:rFonts w:hint="eastAsia" w:ascii="宋体" w:hAnsi="宋体" w:cs="宋体"/>
                <w:color w:val="000000"/>
                <w:kern w:val="0"/>
                <w:sz w:val="20"/>
                <w:szCs w:val="20"/>
              </w:rPr>
              <w:t>33.87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397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六、经营收入</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6</w:t>
            </w:r>
          </w:p>
        </w:tc>
        <w:tc>
          <w:tcPr>
            <w:tcW w:w="1995" w:type="dxa"/>
            <w:gridSpan w:val="3"/>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2"/>
              </w:rPr>
            </w:pPr>
            <w:r>
              <w:rPr>
                <w:rFonts w:hint="eastAsia" w:ascii="宋体" w:hAnsi="宋体" w:cs="宋体"/>
                <w:color w:val="000000"/>
                <w:kern w:val="0"/>
                <w:sz w:val="20"/>
                <w:szCs w:val="20"/>
              </w:rPr>
              <w:t>24,146.36</w:t>
            </w:r>
          </w:p>
        </w:tc>
        <w:tc>
          <w:tcPr>
            <w:tcW w:w="44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六、科学技术支出</w:t>
            </w:r>
          </w:p>
        </w:tc>
        <w:tc>
          <w:tcPr>
            <w:tcW w:w="825"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19</w:t>
            </w:r>
          </w:p>
        </w:tc>
        <w:tc>
          <w:tcPr>
            <w:tcW w:w="2114" w:type="dxa"/>
            <w:gridSpan w:val="2"/>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2"/>
              </w:rPr>
            </w:pPr>
            <w:r>
              <w:rPr>
                <w:rFonts w:hint="eastAsia" w:ascii="宋体" w:hAnsi="宋体" w:cs="宋体"/>
                <w:color w:val="000000"/>
                <w:kern w:val="0"/>
                <w:sz w:val="20"/>
                <w:szCs w:val="20"/>
              </w:rPr>
              <w:t>21,218.20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397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七、附属单位上缴收入</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7</w:t>
            </w:r>
          </w:p>
        </w:tc>
        <w:tc>
          <w:tcPr>
            <w:tcW w:w="1995" w:type="dxa"/>
            <w:gridSpan w:val="3"/>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2"/>
              </w:rPr>
            </w:pPr>
            <w:r>
              <w:rPr>
                <w:rFonts w:hint="eastAsia" w:ascii="宋体" w:hAnsi="宋体" w:cs="宋体"/>
                <w:color w:val="000000"/>
                <w:kern w:val="0"/>
                <w:sz w:val="22"/>
              </w:rPr>
              <w:t xml:space="preserve">0.00 </w:t>
            </w:r>
          </w:p>
        </w:tc>
        <w:tc>
          <w:tcPr>
            <w:tcW w:w="4485" w:type="dxa"/>
            <w:tcBorders>
              <w:top w:val="nil"/>
              <w:left w:val="nil"/>
              <w:bottom w:val="single" w:color="auto" w:sz="4" w:space="0"/>
              <w:right w:val="single" w:color="auto" w:sz="4" w:space="0"/>
            </w:tcBorders>
            <w:shd w:val="clear" w:color="auto" w:fill="auto"/>
            <w:vAlign w:val="center"/>
          </w:tcPr>
          <w:p>
            <w:pPr>
              <w:widowControl/>
              <w:numPr>
                <w:ilvl w:val="0"/>
                <w:numId w:val="4"/>
              </w:numPr>
              <w:jc w:val="left"/>
              <w:rPr>
                <w:rFonts w:ascii="宋体" w:hAnsi="宋体" w:cs="宋体"/>
                <w:kern w:val="0"/>
                <w:sz w:val="24"/>
                <w:szCs w:val="24"/>
              </w:rPr>
            </w:pPr>
            <w:r>
              <w:rPr>
                <w:rFonts w:hint="eastAsia" w:ascii="宋体" w:hAnsi="宋体" w:cs="宋体"/>
                <w:kern w:val="0"/>
                <w:sz w:val="24"/>
                <w:szCs w:val="24"/>
              </w:rPr>
              <w:t>文化旅游体育与传媒支出</w:t>
            </w:r>
          </w:p>
        </w:tc>
        <w:tc>
          <w:tcPr>
            <w:tcW w:w="825"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20</w:t>
            </w:r>
          </w:p>
        </w:tc>
        <w:tc>
          <w:tcPr>
            <w:tcW w:w="2114" w:type="dxa"/>
            <w:gridSpan w:val="2"/>
            <w:tcBorders>
              <w:top w:val="nil"/>
              <w:left w:val="nil"/>
              <w:bottom w:val="single" w:color="auto" w:sz="4" w:space="0"/>
              <w:right w:val="single" w:color="auto" w:sz="4" w:space="0"/>
            </w:tcBorders>
            <w:shd w:val="clear" w:color="auto" w:fill="FFFFFF"/>
            <w:vAlign w:val="center"/>
          </w:tcPr>
          <w:p>
            <w:pPr>
              <w:jc w:val="right"/>
              <w:rPr>
                <w:rFonts w:ascii="宋体" w:hAnsi="宋体" w:cs="宋体"/>
                <w:kern w:val="0"/>
                <w:sz w:val="22"/>
              </w:rPr>
            </w:pPr>
            <w:r>
              <w:rPr>
                <w:rFonts w:hint="eastAsia" w:ascii="宋体" w:hAnsi="宋体" w:cs="宋体"/>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397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八、其他收入</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8</w:t>
            </w:r>
          </w:p>
        </w:tc>
        <w:tc>
          <w:tcPr>
            <w:tcW w:w="1995" w:type="dxa"/>
            <w:gridSpan w:val="3"/>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2"/>
              </w:rPr>
            </w:pPr>
            <w:r>
              <w:rPr>
                <w:rFonts w:hint="eastAsia" w:ascii="宋体" w:hAnsi="宋体" w:cs="宋体"/>
                <w:color w:val="000000"/>
                <w:kern w:val="0"/>
                <w:sz w:val="22"/>
              </w:rPr>
              <w:t xml:space="preserve">0.00 </w:t>
            </w:r>
          </w:p>
        </w:tc>
        <w:tc>
          <w:tcPr>
            <w:tcW w:w="44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八、社会保障和就业支出</w:t>
            </w:r>
          </w:p>
        </w:tc>
        <w:tc>
          <w:tcPr>
            <w:tcW w:w="825"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21</w:t>
            </w:r>
          </w:p>
        </w:tc>
        <w:tc>
          <w:tcPr>
            <w:tcW w:w="2114" w:type="dxa"/>
            <w:gridSpan w:val="2"/>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2"/>
              </w:rPr>
            </w:pPr>
            <w:r>
              <w:rPr>
                <w:rFonts w:hint="eastAsia" w:ascii="宋体" w:hAnsi="宋体" w:cs="宋体"/>
                <w:color w:val="000000"/>
                <w:kern w:val="0"/>
                <w:sz w:val="20"/>
                <w:szCs w:val="20"/>
              </w:rPr>
              <w:t>4,781.73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397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9</w:t>
            </w:r>
          </w:p>
        </w:tc>
        <w:tc>
          <w:tcPr>
            <w:tcW w:w="1995" w:type="dxa"/>
            <w:gridSpan w:val="3"/>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2"/>
              </w:rPr>
            </w:pPr>
            <w:r>
              <w:rPr>
                <w:rFonts w:hint="eastAsia" w:ascii="宋体" w:hAnsi="宋体" w:cs="宋体"/>
                <w:color w:val="000000"/>
                <w:kern w:val="0"/>
                <w:sz w:val="22"/>
              </w:rPr>
              <w:t xml:space="preserve"> </w:t>
            </w:r>
          </w:p>
        </w:tc>
        <w:tc>
          <w:tcPr>
            <w:tcW w:w="4485"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九、住房保障支出　</w:t>
            </w:r>
          </w:p>
        </w:tc>
        <w:tc>
          <w:tcPr>
            <w:tcW w:w="825"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22</w:t>
            </w:r>
          </w:p>
        </w:tc>
        <w:tc>
          <w:tcPr>
            <w:tcW w:w="2114"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430.31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39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本年收入合计</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10</w:t>
            </w:r>
          </w:p>
        </w:tc>
        <w:tc>
          <w:tcPr>
            <w:tcW w:w="1995" w:type="dxa"/>
            <w:gridSpan w:val="3"/>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2"/>
              </w:rPr>
            </w:pPr>
            <w:r>
              <w:rPr>
                <w:rFonts w:hint="eastAsia" w:ascii="宋体" w:hAnsi="宋体" w:cs="宋体"/>
                <w:color w:val="000000"/>
                <w:kern w:val="0"/>
                <w:sz w:val="20"/>
                <w:szCs w:val="20"/>
              </w:rPr>
              <w:t>28,549.25</w:t>
            </w:r>
          </w:p>
        </w:tc>
        <w:tc>
          <w:tcPr>
            <w:tcW w:w="4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本年支出合计</w:t>
            </w:r>
          </w:p>
        </w:tc>
        <w:tc>
          <w:tcPr>
            <w:tcW w:w="825"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23</w:t>
            </w:r>
          </w:p>
        </w:tc>
        <w:tc>
          <w:tcPr>
            <w:tcW w:w="2114" w:type="dxa"/>
            <w:gridSpan w:val="2"/>
            <w:tcBorders>
              <w:top w:val="nil"/>
              <w:left w:val="nil"/>
              <w:bottom w:val="single" w:color="auto" w:sz="4" w:space="0"/>
              <w:right w:val="single" w:color="auto" w:sz="4" w:space="0"/>
            </w:tcBorders>
            <w:vAlign w:val="center"/>
          </w:tcPr>
          <w:tbl>
            <w:tblPr>
              <w:tblW w:w="3409" w:type="dxa"/>
              <w:tblInd w:w="1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409" w:type="dxa"/>
                  <w:tcBorders>
                    <w:bottom w:val="single" w:color="000000" w:sz="4" w:space="0"/>
                    <w:right w:val="single" w:color="000000" w:sz="4" w:space="0"/>
                  </w:tcBorders>
                  <w:shd w:val="clear" w:color="auto" w:fill="FFFFFF"/>
                  <w:vAlign w:val="center"/>
                </w:tcPr>
                <w:p>
                  <w:pPr>
                    <w:widowControl/>
                    <w:tabs>
                      <w:tab w:val="center" w:pos="1689"/>
                      <w:tab w:val="right" w:pos="3499"/>
                    </w:tabs>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26,464.11</w:t>
                  </w:r>
                </w:p>
              </w:tc>
            </w:tr>
          </w:tbl>
          <w:p>
            <w:pPr>
              <w:widowControl/>
              <w:jc w:val="right"/>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397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xml:space="preserve">         使用非财政拨款结余</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11</w:t>
            </w:r>
          </w:p>
        </w:tc>
        <w:tc>
          <w:tcPr>
            <w:tcW w:w="1995"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0.00　</w:t>
            </w:r>
          </w:p>
        </w:tc>
        <w:tc>
          <w:tcPr>
            <w:tcW w:w="44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xml:space="preserve">                结余分配</w:t>
            </w:r>
          </w:p>
        </w:tc>
        <w:tc>
          <w:tcPr>
            <w:tcW w:w="825"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24</w:t>
            </w:r>
          </w:p>
        </w:tc>
        <w:tc>
          <w:tcPr>
            <w:tcW w:w="2114"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397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xml:space="preserve">         年初结转和结余</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12</w:t>
            </w:r>
          </w:p>
        </w:tc>
        <w:tc>
          <w:tcPr>
            <w:tcW w:w="1995" w:type="dxa"/>
            <w:gridSpan w:val="3"/>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2"/>
              </w:rPr>
            </w:pPr>
            <w:r>
              <w:rPr>
                <w:rFonts w:hint="eastAsia" w:ascii="宋体" w:hAnsi="宋体" w:cs="宋体"/>
                <w:color w:val="000000"/>
                <w:kern w:val="0"/>
                <w:sz w:val="20"/>
                <w:szCs w:val="20"/>
              </w:rPr>
              <w:t>-32,308.88</w:t>
            </w:r>
          </w:p>
        </w:tc>
        <w:tc>
          <w:tcPr>
            <w:tcW w:w="44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xml:space="preserve">                年末结转和结余</w:t>
            </w:r>
          </w:p>
        </w:tc>
        <w:tc>
          <w:tcPr>
            <w:tcW w:w="825"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25</w:t>
            </w:r>
          </w:p>
        </w:tc>
        <w:tc>
          <w:tcPr>
            <w:tcW w:w="2114" w:type="dxa"/>
            <w:gridSpan w:val="2"/>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-30,223.73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40" w:hRule="atLeast"/>
        </w:trPr>
        <w:tc>
          <w:tcPr>
            <w:tcW w:w="397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总计</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13</w:t>
            </w:r>
          </w:p>
        </w:tc>
        <w:tc>
          <w:tcPr>
            <w:tcW w:w="1995" w:type="dxa"/>
            <w:gridSpan w:val="3"/>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2"/>
              </w:rPr>
            </w:pPr>
            <w:r>
              <w:rPr>
                <w:rFonts w:hint="eastAsia" w:ascii="宋体" w:hAnsi="宋体" w:cs="宋体"/>
                <w:color w:val="000000"/>
                <w:kern w:val="0"/>
                <w:sz w:val="20"/>
                <w:szCs w:val="20"/>
              </w:rPr>
              <w:t>-3,759.62</w:t>
            </w:r>
          </w:p>
        </w:tc>
        <w:tc>
          <w:tcPr>
            <w:tcW w:w="44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总计</w:t>
            </w:r>
          </w:p>
        </w:tc>
        <w:tc>
          <w:tcPr>
            <w:tcW w:w="825"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26</w:t>
            </w:r>
          </w:p>
        </w:tc>
        <w:tc>
          <w:tcPr>
            <w:tcW w:w="2114" w:type="dxa"/>
            <w:gridSpan w:val="2"/>
            <w:tcBorders>
              <w:top w:val="nil"/>
              <w:left w:val="nil"/>
              <w:bottom w:val="single" w:color="auto" w:sz="4" w:space="0"/>
              <w:right w:val="single" w:color="auto" w:sz="4" w:space="0"/>
            </w:tcBorders>
            <w:vAlign w:val="center"/>
          </w:tcPr>
          <w:tbl>
            <w:tblPr>
              <w:tblW w:w="354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541" w:type="dxa"/>
                  <w:tcBorders>
                    <w:bottom w:val="single" w:color="000000" w:sz="4" w:space="0"/>
                    <w:right w:val="single" w:color="000000" w:sz="4" w:space="0"/>
                  </w:tcBorders>
                  <w:shd w:val="clear" w:color="auto" w:fill="FFFFFF"/>
                  <w:vAlign w:val="center"/>
                </w:tcPr>
                <w:p>
                  <w:pPr>
                    <w:widowControl/>
                    <w:tabs>
                      <w:tab w:val="center" w:pos="1755"/>
                      <w:tab w:val="right" w:pos="3631"/>
                    </w:tabs>
                    <w:textAlignment w:val="center"/>
                    <w:rPr>
                      <w:rFonts w:ascii="宋体" w:hAnsi="宋体" w:cs="宋体"/>
                      <w:color w:val="000000"/>
                      <w:sz w:val="20"/>
                      <w:szCs w:val="20"/>
                    </w:rPr>
                  </w:pPr>
                  <w:r>
                    <w:rPr>
                      <w:rFonts w:hint="eastAsia" w:ascii="宋体" w:hAnsi="宋体" w:cs="宋体"/>
                      <w:color w:val="000000"/>
                      <w:kern w:val="0"/>
                      <w:sz w:val="20"/>
                      <w:szCs w:val="20"/>
                    </w:rPr>
                    <w:t xml:space="preserve">          -3,759.62</w:t>
                  </w:r>
                </w:p>
              </w:tc>
            </w:tr>
          </w:tbl>
          <w:p>
            <w:pPr>
              <w:widowControl/>
              <w:jc w:val="right"/>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14081" w:type="dxa"/>
            <w:gridSpan w:val="10"/>
            <w:tcBorders>
              <w:top w:val="nil"/>
              <w:left w:val="nil"/>
              <w:bottom w:val="nil"/>
              <w:right w:val="nil"/>
            </w:tcBorders>
            <w:vAlign w:val="center"/>
          </w:tcPr>
          <w:p>
            <w:pPr>
              <w:widowControl/>
              <w:jc w:val="left"/>
              <w:rPr>
                <w:rFonts w:ascii="宋体" w:hAnsi="宋体" w:cs="宋体"/>
                <w:kern w:val="0"/>
                <w:sz w:val="24"/>
                <w:szCs w:val="24"/>
              </w:rPr>
            </w:pPr>
            <w:r>
              <w:rPr>
                <w:rFonts w:hint="eastAsia" w:ascii="宋体" w:hAnsi="宋体" w:cs="宋体"/>
                <w:kern w:val="0"/>
                <w:sz w:val="24"/>
                <w:szCs w:val="24"/>
              </w:rPr>
              <w:t>注：1.本表反映部门本年度的总收支和年末结转结余情况。</w:t>
            </w:r>
            <w:r>
              <w:rPr>
                <w:rFonts w:hint="eastAsia" w:ascii="宋体" w:hAnsi="宋体" w:cs="宋体"/>
                <w:kern w:val="0"/>
                <w:sz w:val="24"/>
                <w:szCs w:val="24"/>
              </w:rPr>
              <w:br/>
            </w:r>
            <w:r>
              <w:rPr>
                <w:rFonts w:hint="eastAsia" w:ascii="宋体" w:hAnsi="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720" w:num="1"/>
          <w:docGrid w:type="linesAndChars" w:linePitch="312" w:charSpace="0"/>
        </w:sectPr>
      </w:pPr>
    </w:p>
    <w:tbl>
      <w:tblPr>
        <w:tblW w:w="144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315"/>
        <w:gridCol w:w="315"/>
        <w:gridCol w:w="485"/>
        <w:gridCol w:w="3195"/>
        <w:gridCol w:w="1845"/>
        <w:gridCol w:w="1410"/>
        <w:gridCol w:w="1155"/>
        <w:gridCol w:w="1185"/>
        <w:gridCol w:w="2070"/>
        <w:gridCol w:w="1170"/>
        <w:gridCol w:w="12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35" w:hRule="atLeast"/>
        </w:trPr>
        <w:tc>
          <w:tcPr>
            <w:tcW w:w="14400" w:type="dxa"/>
            <w:gridSpan w:val="11"/>
            <w:tcBorders>
              <w:top w:val="nil"/>
              <w:left w:val="nil"/>
              <w:bottom w:val="nil"/>
              <w:right w:val="nil"/>
            </w:tcBorders>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5" w:hRule="atLeast"/>
        </w:trPr>
        <w:tc>
          <w:tcPr>
            <w:tcW w:w="31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31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3680" w:type="dxa"/>
            <w:gridSpan w:val="2"/>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84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41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15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18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207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17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25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cs="宋体"/>
                <w:color w:val="000000"/>
                <w:sz w:val="20"/>
                <w:szCs w:val="20"/>
              </w:rPr>
            </w:pPr>
            <w:r>
              <w:rPr>
                <w:rFonts w:hint="eastAsia"/>
                <w:color w:val="00000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5" w:hRule="atLeast"/>
        </w:trPr>
        <w:tc>
          <w:tcPr>
            <w:tcW w:w="630" w:type="dxa"/>
            <w:gridSpan w:val="2"/>
            <w:tcBorders>
              <w:top w:val="nil"/>
              <w:left w:val="nil"/>
              <w:bottom w:val="nil"/>
              <w:right w:val="nil"/>
            </w:tcBorders>
            <w:shd w:val="clear" w:color="000000" w:fill="FFFFFF"/>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部门：</w:t>
            </w:r>
          </w:p>
        </w:tc>
        <w:tc>
          <w:tcPr>
            <w:tcW w:w="3680" w:type="dxa"/>
            <w:gridSpan w:val="2"/>
            <w:tcBorders>
              <w:top w:val="nil"/>
              <w:left w:val="nil"/>
              <w:bottom w:val="nil"/>
              <w:right w:val="nil"/>
            </w:tcBorders>
            <w:shd w:val="clear" w:color="000000" w:fill="FFFFFF"/>
            <w:tcMar>
              <w:top w:w="15" w:type="dxa"/>
              <w:left w:w="15" w:type="dxa"/>
              <w:bottom w:w="0" w:type="dxa"/>
              <w:right w:w="15" w:type="dxa"/>
            </w:tcMar>
            <w:vAlign w:val="center"/>
          </w:tcPr>
          <w:p>
            <w:pPr>
              <w:jc w:val="both"/>
              <w:rPr>
                <w:rFonts w:ascii="宋体" w:hAnsi="宋体" w:cs="宋体"/>
                <w:sz w:val="24"/>
                <w:szCs w:val="24"/>
              </w:rPr>
            </w:pPr>
            <w:r>
              <w:rPr>
                <w:rFonts w:hint="eastAsia"/>
                <w:lang w:val="en-US" w:eastAsia="zh-CN"/>
              </w:rPr>
              <w:t>长沙矿山研究院有限责任公司</w:t>
            </w:r>
            <w:r>
              <w:rPr>
                <w:rFonts w:hint="eastAsia"/>
              </w:rPr>
              <w:t>　</w:t>
            </w:r>
          </w:p>
        </w:tc>
        <w:tc>
          <w:tcPr>
            <w:tcW w:w="184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41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155" w:type="dxa"/>
            <w:tcBorders>
              <w:top w:val="nil"/>
              <w:left w:val="nil"/>
              <w:bottom w:val="nil"/>
              <w:right w:val="nil"/>
            </w:tcBorders>
            <w:shd w:val="clear" w:color="000000" w:fill="FFFFFF"/>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　</w:t>
            </w:r>
          </w:p>
        </w:tc>
        <w:tc>
          <w:tcPr>
            <w:tcW w:w="118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207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17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25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cs="宋体"/>
                <w:color w:val="000000"/>
                <w:sz w:val="20"/>
                <w:szCs w:val="20"/>
              </w:rPr>
            </w:pPr>
            <w:r>
              <w:rPr>
                <w:rFonts w:hint="eastAsia"/>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rPr>
        <w:tc>
          <w:tcPr>
            <w:tcW w:w="4310" w:type="dxa"/>
            <w:gridSpan w:val="4"/>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项    目</w:t>
            </w:r>
          </w:p>
        </w:tc>
        <w:tc>
          <w:tcPr>
            <w:tcW w:w="184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本年收入合计</w:t>
            </w:r>
          </w:p>
        </w:tc>
        <w:tc>
          <w:tcPr>
            <w:tcW w:w="14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24"/>
                <w:szCs w:val="24"/>
              </w:rPr>
            </w:pPr>
            <w:r>
              <w:rPr>
                <w:rFonts w:hint="eastAsia"/>
              </w:rPr>
              <w:t>财政拨款收入</w:t>
            </w:r>
          </w:p>
        </w:tc>
        <w:tc>
          <w:tcPr>
            <w:tcW w:w="115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上级补助收入</w:t>
            </w:r>
          </w:p>
        </w:tc>
        <w:tc>
          <w:tcPr>
            <w:tcW w:w="118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事业收入</w:t>
            </w:r>
          </w:p>
        </w:tc>
        <w:tc>
          <w:tcPr>
            <w:tcW w:w="207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经营收入</w:t>
            </w:r>
          </w:p>
        </w:tc>
        <w:tc>
          <w:tcPr>
            <w:tcW w:w="117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附属单位上缴收入</w:t>
            </w:r>
          </w:p>
        </w:tc>
        <w:tc>
          <w:tcPr>
            <w:tcW w:w="125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rPr>
        <w:tc>
          <w:tcPr>
            <w:tcW w:w="1115" w:type="dxa"/>
            <w:gridSpan w:val="3"/>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功能分类科目编码</w:t>
            </w:r>
          </w:p>
        </w:tc>
        <w:tc>
          <w:tcPr>
            <w:tcW w:w="3195"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科目名称</w:t>
            </w: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1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207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17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25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rPr>
        <w:tc>
          <w:tcPr>
            <w:tcW w:w="111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3195"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4"/>
                <w:szCs w:val="24"/>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1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207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17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25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rPr>
        <w:tc>
          <w:tcPr>
            <w:tcW w:w="4310" w:type="dxa"/>
            <w:gridSpan w:val="4"/>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栏次</w:t>
            </w:r>
          </w:p>
        </w:tc>
        <w:tc>
          <w:tcPr>
            <w:tcW w:w="184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1</w:t>
            </w:r>
          </w:p>
        </w:tc>
        <w:tc>
          <w:tcPr>
            <w:tcW w:w="141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2</w:t>
            </w:r>
          </w:p>
        </w:tc>
        <w:tc>
          <w:tcPr>
            <w:tcW w:w="115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3</w:t>
            </w:r>
          </w:p>
        </w:tc>
        <w:tc>
          <w:tcPr>
            <w:tcW w:w="118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4</w:t>
            </w:r>
          </w:p>
        </w:tc>
        <w:tc>
          <w:tcPr>
            <w:tcW w:w="207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5</w:t>
            </w:r>
          </w:p>
        </w:tc>
        <w:tc>
          <w:tcPr>
            <w:tcW w:w="117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6</w:t>
            </w:r>
          </w:p>
        </w:tc>
        <w:tc>
          <w:tcPr>
            <w:tcW w:w="125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50" w:hRule="atLeast"/>
        </w:trPr>
        <w:tc>
          <w:tcPr>
            <w:tcW w:w="4310" w:type="dxa"/>
            <w:gridSpan w:val="4"/>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合计</w:t>
            </w:r>
          </w:p>
        </w:tc>
        <w:tc>
          <w:tcPr>
            <w:tcW w:w="18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4"/>
                <w:szCs w:val="24"/>
              </w:rPr>
            </w:pPr>
            <w:r>
              <w:rPr>
                <w:rFonts w:hint="eastAsia" w:ascii="宋体" w:hAnsi="宋体" w:cs="宋体"/>
                <w:b/>
                <w:color w:val="000000"/>
                <w:kern w:val="0"/>
                <w:sz w:val="20"/>
                <w:szCs w:val="20"/>
              </w:rPr>
              <w:t>28,549.25</w:t>
            </w:r>
          </w:p>
        </w:tc>
        <w:tc>
          <w:tcPr>
            <w:tcW w:w="141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4,402.89 </w:t>
            </w: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c>
          <w:tcPr>
            <w:tcW w:w="20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24,146.36 </w:t>
            </w:r>
          </w:p>
        </w:tc>
        <w:tc>
          <w:tcPr>
            <w:tcW w:w="11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c>
          <w:tcPr>
            <w:tcW w:w="12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rPr>
        <w:tc>
          <w:tcPr>
            <w:tcW w:w="111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cs="宋体"/>
                <w:sz w:val="24"/>
                <w:szCs w:val="24"/>
              </w:rPr>
            </w:pPr>
            <w:r>
              <w:rPr>
                <w:rFonts w:hint="eastAsia" w:ascii="宋体" w:hAnsi="宋体" w:cs="宋体"/>
                <w:b/>
                <w:color w:val="000000"/>
                <w:kern w:val="0"/>
                <w:sz w:val="20"/>
                <w:szCs w:val="20"/>
              </w:rPr>
              <w:t>205</w:t>
            </w:r>
          </w:p>
        </w:tc>
        <w:tc>
          <w:tcPr>
            <w:tcW w:w="319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cs="宋体"/>
                <w:sz w:val="24"/>
                <w:szCs w:val="24"/>
              </w:rPr>
            </w:pPr>
            <w:r>
              <w:rPr>
                <w:rFonts w:hint="eastAsia" w:ascii="宋体" w:hAnsi="宋体" w:cs="宋体"/>
                <w:b/>
                <w:color w:val="000000"/>
                <w:kern w:val="0"/>
                <w:sz w:val="20"/>
                <w:szCs w:val="20"/>
              </w:rPr>
              <w:t>教育支出</w:t>
            </w:r>
          </w:p>
        </w:tc>
        <w:tc>
          <w:tcPr>
            <w:tcW w:w="18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4"/>
                <w:szCs w:val="24"/>
              </w:rPr>
            </w:pPr>
            <w:r>
              <w:rPr>
                <w:rFonts w:hint="eastAsia" w:ascii="宋体" w:hAnsi="宋体" w:cs="宋体"/>
                <w:b/>
                <w:color w:val="000000"/>
                <w:kern w:val="0"/>
                <w:sz w:val="20"/>
                <w:szCs w:val="20"/>
              </w:rPr>
              <w:t>33.87</w:t>
            </w:r>
          </w:p>
        </w:tc>
        <w:tc>
          <w:tcPr>
            <w:tcW w:w="141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11.52 </w:t>
            </w: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c>
          <w:tcPr>
            <w:tcW w:w="20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22.35 </w:t>
            </w:r>
          </w:p>
        </w:tc>
        <w:tc>
          <w:tcPr>
            <w:tcW w:w="11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c>
          <w:tcPr>
            <w:tcW w:w="12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rPr>
        <w:tc>
          <w:tcPr>
            <w:tcW w:w="111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b/>
                <w:color w:val="000000"/>
                <w:kern w:val="0"/>
                <w:sz w:val="20"/>
                <w:szCs w:val="20"/>
              </w:rPr>
              <w:t>20502</w:t>
            </w:r>
          </w:p>
        </w:tc>
        <w:tc>
          <w:tcPr>
            <w:tcW w:w="319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b/>
                <w:color w:val="000000"/>
                <w:kern w:val="0"/>
                <w:sz w:val="20"/>
                <w:szCs w:val="20"/>
              </w:rPr>
              <w:t>普通教育</w:t>
            </w:r>
          </w:p>
        </w:tc>
        <w:tc>
          <w:tcPr>
            <w:tcW w:w="18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s="宋体"/>
                <w:b/>
                <w:color w:val="000000"/>
                <w:kern w:val="0"/>
                <w:sz w:val="20"/>
                <w:szCs w:val="20"/>
              </w:rPr>
              <w:t>11.52</w:t>
            </w:r>
          </w:p>
        </w:tc>
        <w:tc>
          <w:tcPr>
            <w:tcW w:w="141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11.52 </w:t>
            </w: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20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11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12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rPr>
        <w:tc>
          <w:tcPr>
            <w:tcW w:w="111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color w:val="000000"/>
                <w:kern w:val="0"/>
                <w:sz w:val="20"/>
                <w:szCs w:val="20"/>
              </w:rPr>
              <w:t>2050205</w:t>
            </w:r>
          </w:p>
        </w:tc>
        <w:tc>
          <w:tcPr>
            <w:tcW w:w="319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color w:val="000000"/>
                <w:kern w:val="0"/>
                <w:sz w:val="20"/>
                <w:szCs w:val="20"/>
              </w:rPr>
              <w:t xml:space="preserve">  高等教育</w:t>
            </w:r>
          </w:p>
        </w:tc>
        <w:tc>
          <w:tcPr>
            <w:tcW w:w="18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s="宋体"/>
                <w:color w:val="000000"/>
                <w:kern w:val="0"/>
                <w:sz w:val="20"/>
                <w:szCs w:val="20"/>
              </w:rPr>
              <w:t>11.52</w:t>
            </w:r>
          </w:p>
        </w:tc>
        <w:tc>
          <w:tcPr>
            <w:tcW w:w="141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11.52 </w:t>
            </w: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c>
          <w:tcPr>
            <w:tcW w:w="20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c>
          <w:tcPr>
            <w:tcW w:w="11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c>
          <w:tcPr>
            <w:tcW w:w="12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50" w:hRule="atLeast"/>
        </w:trPr>
        <w:tc>
          <w:tcPr>
            <w:tcW w:w="111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b/>
                <w:color w:val="000000"/>
                <w:kern w:val="0"/>
                <w:sz w:val="20"/>
                <w:szCs w:val="20"/>
              </w:rPr>
              <w:t>20508</w:t>
            </w:r>
          </w:p>
        </w:tc>
        <w:tc>
          <w:tcPr>
            <w:tcW w:w="319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b/>
                <w:color w:val="000000"/>
                <w:kern w:val="0"/>
                <w:sz w:val="20"/>
                <w:szCs w:val="20"/>
              </w:rPr>
              <w:t>进修及培训</w:t>
            </w:r>
          </w:p>
        </w:tc>
        <w:tc>
          <w:tcPr>
            <w:tcW w:w="18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s="宋体"/>
                <w:b/>
                <w:color w:val="000000"/>
                <w:kern w:val="0"/>
                <w:sz w:val="20"/>
                <w:szCs w:val="20"/>
              </w:rPr>
              <w:t>22.35</w:t>
            </w:r>
          </w:p>
        </w:tc>
        <w:tc>
          <w:tcPr>
            <w:tcW w:w="141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20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22.35 </w:t>
            </w:r>
          </w:p>
        </w:tc>
        <w:tc>
          <w:tcPr>
            <w:tcW w:w="11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12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rPr>
        <w:tc>
          <w:tcPr>
            <w:tcW w:w="111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color w:val="000000"/>
                <w:kern w:val="0"/>
                <w:sz w:val="20"/>
                <w:szCs w:val="20"/>
              </w:rPr>
              <w:t>2050803</w:t>
            </w:r>
          </w:p>
        </w:tc>
        <w:tc>
          <w:tcPr>
            <w:tcW w:w="319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color w:val="000000"/>
                <w:kern w:val="0"/>
                <w:sz w:val="20"/>
                <w:szCs w:val="20"/>
              </w:rPr>
              <w:t xml:space="preserve">  培训支出</w:t>
            </w:r>
          </w:p>
        </w:tc>
        <w:tc>
          <w:tcPr>
            <w:tcW w:w="18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s="宋体"/>
                <w:color w:val="000000"/>
                <w:kern w:val="0"/>
                <w:sz w:val="20"/>
                <w:szCs w:val="20"/>
              </w:rPr>
              <w:t>22.35</w:t>
            </w:r>
          </w:p>
        </w:tc>
        <w:tc>
          <w:tcPr>
            <w:tcW w:w="141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c>
          <w:tcPr>
            <w:tcW w:w="20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22.35 </w:t>
            </w:r>
          </w:p>
        </w:tc>
        <w:tc>
          <w:tcPr>
            <w:tcW w:w="11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c>
          <w:tcPr>
            <w:tcW w:w="12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rPr>
        <w:tc>
          <w:tcPr>
            <w:tcW w:w="111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b/>
                <w:color w:val="000000"/>
                <w:kern w:val="0"/>
                <w:sz w:val="20"/>
                <w:szCs w:val="20"/>
              </w:rPr>
              <w:t>206</w:t>
            </w:r>
          </w:p>
        </w:tc>
        <w:tc>
          <w:tcPr>
            <w:tcW w:w="319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b/>
                <w:color w:val="000000"/>
                <w:kern w:val="0"/>
                <w:sz w:val="20"/>
                <w:szCs w:val="20"/>
              </w:rPr>
              <w:t>科学技术支出</w:t>
            </w:r>
          </w:p>
        </w:tc>
        <w:tc>
          <w:tcPr>
            <w:tcW w:w="18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s="宋体"/>
                <w:b/>
                <w:color w:val="000000"/>
                <w:kern w:val="0"/>
                <w:sz w:val="20"/>
                <w:szCs w:val="20"/>
              </w:rPr>
              <w:t>23,143.34</w:t>
            </w:r>
          </w:p>
        </w:tc>
        <w:tc>
          <w:tcPr>
            <w:tcW w:w="141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620.42 </w:t>
            </w: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20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22,522.92 </w:t>
            </w:r>
          </w:p>
        </w:tc>
        <w:tc>
          <w:tcPr>
            <w:tcW w:w="11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12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rPr>
        <w:tc>
          <w:tcPr>
            <w:tcW w:w="111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b/>
                <w:color w:val="000000"/>
                <w:kern w:val="0"/>
                <w:sz w:val="20"/>
                <w:szCs w:val="20"/>
              </w:rPr>
              <w:t>20604</w:t>
            </w:r>
          </w:p>
        </w:tc>
        <w:tc>
          <w:tcPr>
            <w:tcW w:w="319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b/>
                <w:color w:val="000000"/>
                <w:kern w:val="0"/>
                <w:sz w:val="20"/>
                <w:szCs w:val="20"/>
              </w:rPr>
              <w:t>技术研究与开发</w:t>
            </w:r>
          </w:p>
        </w:tc>
        <w:tc>
          <w:tcPr>
            <w:tcW w:w="18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s="宋体"/>
                <w:b/>
                <w:color w:val="000000"/>
                <w:kern w:val="0"/>
                <w:sz w:val="20"/>
                <w:szCs w:val="20"/>
              </w:rPr>
              <w:t>23,143.34</w:t>
            </w:r>
          </w:p>
        </w:tc>
        <w:tc>
          <w:tcPr>
            <w:tcW w:w="141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620.42 </w:t>
            </w: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20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22,522.92 </w:t>
            </w:r>
          </w:p>
        </w:tc>
        <w:tc>
          <w:tcPr>
            <w:tcW w:w="11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12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rPr>
        <w:tc>
          <w:tcPr>
            <w:tcW w:w="111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color w:val="000000"/>
                <w:kern w:val="0"/>
                <w:sz w:val="20"/>
                <w:szCs w:val="20"/>
              </w:rPr>
              <w:t>2060401</w:t>
            </w:r>
          </w:p>
        </w:tc>
        <w:tc>
          <w:tcPr>
            <w:tcW w:w="319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color w:val="000000"/>
                <w:kern w:val="0"/>
                <w:sz w:val="20"/>
                <w:szCs w:val="20"/>
              </w:rPr>
              <w:t xml:space="preserve">  机构运行</w:t>
            </w:r>
          </w:p>
        </w:tc>
        <w:tc>
          <w:tcPr>
            <w:tcW w:w="18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s="宋体"/>
                <w:color w:val="000000"/>
                <w:kern w:val="0"/>
                <w:sz w:val="20"/>
                <w:szCs w:val="20"/>
              </w:rPr>
              <w:t>23,143.34</w:t>
            </w:r>
          </w:p>
        </w:tc>
        <w:tc>
          <w:tcPr>
            <w:tcW w:w="141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620.42 </w:t>
            </w: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c>
          <w:tcPr>
            <w:tcW w:w="20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22,522.92 </w:t>
            </w:r>
          </w:p>
        </w:tc>
        <w:tc>
          <w:tcPr>
            <w:tcW w:w="11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c>
          <w:tcPr>
            <w:tcW w:w="12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rPr>
        <w:tc>
          <w:tcPr>
            <w:tcW w:w="111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b/>
                <w:color w:val="000000"/>
                <w:kern w:val="0"/>
                <w:sz w:val="20"/>
                <w:szCs w:val="20"/>
              </w:rPr>
              <w:t>208</w:t>
            </w:r>
          </w:p>
        </w:tc>
        <w:tc>
          <w:tcPr>
            <w:tcW w:w="319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b/>
                <w:color w:val="000000"/>
                <w:kern w:val="0"/>
                <w:sz w:val="20"/>
                <w:szCs w:val="20"/>
              </w:rPr>
              <w:t>社会保障和就业支出</w:t>
            </w:r>
          </w:p>
        </w:tc>
        <w:tc>
          <w:tcPr>
            <w:tcW w:w="18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s="宋体"/>
                <w:b/>
                <w:color w:val="000000"/>
                <w:kern w:val="0"/>
                <w:sz w:val="20"/>
                <w:szCs w:val="20"/>
              </w:rPr>
              <w:t>4,781.73</w:t>
            </w:r>
          </w:p>
        </w:tc>
        <w:tc>
          <w:tcPr>
            <w:tcW w:w="141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3,610.95 </w:t>
            </w: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20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1,170.78 </w:t>
            </w:r>
          </w:p>
        </w:tc>
        <w:tc>
          <w:tcPr>
            <w:tcW w:w="11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12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rPr>
        <w:tc>
          <w:tcPr>
            <w:tcW w:w="111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b/>
                <w:color w:val="000000"/>
                <w:kern w:val="0"/>
                <w:sz w:val="20"/>
                <w:szCs w:val="20"/>
              </w:rPr>
              <w:t>20805</w:t>
            </w:r>
          </w:p>
        </w:tc>
        <w:tc>
          <w:tcPr>
            <w:tcW w:w="319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b/>
                <w:color w:val="000000"/>
                <w:kern w:val="0"/>
                <w:sz w:val="20"/>
                <w:szCs w:val="20"/>
              </w:rPr>
              <w:t>行政事业单位养老支出</w:t>
            </w:r>
          </w:p>
        </w:tc>
        <w:tc>
          <w:tcPr>
            <w:tcW w:w="18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s="宋体"/>
                <w:b/>
                <w:color w:val="000000"/>
                <w:kern w:val="0"/>
                <w:sz w:val="20"/>
                <w:szCs w:val="20"/>
              </w:rPr>
              <w:t>4,781.73</w:t>
            </w:r>
          </w:p>
        </w:tc>
        <w:tc>
          <w:tcPr>
            <w:tcW w:w="141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3,610.95 </w:t>
            </w: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20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1,170.78 </w:t>
            </w:r>
          </w:p>
        </w:tc>
        <w:tc>
          <w:tcPr>
            <w:tcW w:w="11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12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rPr>
        <w:tc>
          <w:tcPr>
            <w:tcW w:w="111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color w:val="000000"/>
                <w:kern w:val="0"/>
                <w:sz w:val="20"/>
                <w:szCs w:val="20"/>
              </w:rPr>
              <w:t>2080505</w:t>
            </w:r>
          </w:p>
        </w:tc>
        <w:tc>
          <w:tcPr>
            <w:tcW w:w="319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color w:val="000000"/>
                <w:kern w:val="0"/>
                <w:sz w:val="20"/>
                <w:szCs w:val="20"/>
              </w:rPr>
              <w:t xml:space="preserve">  机关事业单位基本养老保险缴费支出</w:t>
            </w:r>
          </w:p>
        </w:tc>
        <w:tc>
          <w:tcPr>
            <w:tcW w:w="18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s="宋体"/>
                <w:color w:val="000000"/>
                <w:kern w:val="0"/>
                <w:sz w:val="20"/>
                <w:szCs w:val="20"/>
              </w:rPr>
              <w:t>1,058.83</w:t>
            </w:r>
          </w:p>
        </w:tc>
        <w:tc>
          <w:tcPr>
            <w:tcW w:w="141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c>
          <w:tcPr>
            <w:tcW w:w="20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1,058.83 </w:t>
            </w:r>
          </w:p>
        </w:tc>
        <w:tc>
          <w:tcPr>
            <w:tcW w:w="11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c>
          <w:tcPr>
            <w:tcW w:w="12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rPr>
        <w:tc>
          <w:tcPr>
            <w:tcW w:w="111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color w:val="000000"/>
                <w:kern w:val="0"/>
                <w:sz w:val="20"/>
                <w:szCs w:val="20"/>
              </w:rPr>
              <w:t>2080599</w:t>
            </w:r>
          </w:p>
        </w:tc>
        <w:tc>
          <w:tcPr>
            <w:tcW w:w="319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color w:val="000000"/>
                <w:kern w:val="0"/>
                <w:sz w:val="20"/>
                <w:szCs w:val="20"/>
              </w:rPr>
              <w:t xml:space="preserve">  其他行政事业单位养老支出</w:t>
            </w:r>
          </w:p>
        </w:tc>
        <w:tc>
          <w:tcPr>
            <w:tcW w:w="18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s="宋体"/>
                <w:color w:val="000000"/>
                <w:kern w:val="0"/>
                <w:sz w:val="20"/>
                <w:szCs w:val="20"/>
              </w:rPr>
              <w:t>3,722.90</w:t>
            </w:r>
          </w:p>
        </w:tc>
        <w:tc>
          <w:tcPr>
            <w:tcW w:w="141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3,610.95 </w:t>
            </w: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c>
          <w:tcPr>
            <w:tcW w:w="20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111.95 </w:t>
            </w:r>
          </w:p>
        </w:tc>
        <w:tc>
          <w:tcPr>
            <w:tcW w:w="11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c>
          <w:tcPr>
            <w:tcW w:w="12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rPr>
        <w:tc>
          <w:tcPr>
            <w:tcW w:w="111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b/>
                <w:color w:val="000000"/>
                <w:kern w:val="0"/>
                <w:sz w:val="20"/>
                <w:szCs w:val="20"/>
              </w:rPr>
              <w:t>216</w:t>
            </w:r>
          </w:p>
        </w:tc>
        <w:tc>
          <w:tcPr>
            <w:tcW w:w="319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cs="宋体"/>
                <w:b/>
                <w:color w:val="000000"/>
                <w:kern w:val="0"/>
                <w:sz w:val="20"/>
                <w:szCs w:val="20"/>
              </w:rPr>
              <w:t>商业服务业等支出</w:t>
            </w:r>
          </w:p>
        </w:tc>
        <w:tc>
          <w:tcPr>
            <w:tcW w:w="18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s="宋体"/>
                <w:b/>
                <w:color w:val="000000"/>
                <w:kern w:val="0"/>
                <w:sz w:val="20"/>
                <w:szCs w:val="20"/>
              </w:rPr>
              <w:t>160.00</w:t>
            </w:r>
          </w:p>
        </w:tc>
        <w:tc>
          <w:tcPr>
            <w:tcW w:w="141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160.00 </w:t>
            </w: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20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11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c>
          <w:tcPr>
            <w:tcW w:w="12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rPr>
        <w:tc>
          <w:tcPr>
            <w:tcW w:w="111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cs="宋体"/>
                <w:sz w:val="24"/>
                <w:szCs w:val="24"/>
              </w:rPr>
            </w:pPr>
            <w:r>
              <w:rPr>
                <w:rFonts w:hint="eastAsia" w:ascii="宋体" w:hAnsi="宋体" w:cs="宋体"/>
                <w:b/>
                <w:color w:val="000000"/>
                <w:kern w:val="0"/>
                <w:sz w:val="20"/>
                <w:szCs w:val="20"/>
              </w:rPr>
              <w:t>21699</w:t>
            </w:r>
          </w:p>
        </w:tc>
        <w:tc>
          <w:tcPr>
            <w:tcW w:w="319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cs="宋体"/>
                <w:sz w:val="24"/>
                <w:szCs w:val="24"/>
              </w:rPr>
            </w:pPr>
            <w:r>
              <w:rPr>
                <w:rFonts w:hint="eastAsia" w:ascii="宋体" w:hAnsi="宋体" w:cs="宋体"/>
                <w:b/>
                <w:color w:val="000000"/>
                <w:kern w:val="0"/>
                <w:sz w:val="20"/>
                <w:szCs w:val="20"/>
              </w:rPr>
              <w:t>其他商业服务业等支出</w:t>
            </w:r>
          </w:p>
        </w:tc>
        <w:tc>
          <w:tcPr>
            <w:tcW w:w="18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cs="宋体"/>
                <w:b/>
                <w:color w:val="000000"/>
                <w:kern w:val="0"/>
                <w:sz w:val="20"/>
                <w:szCs w:val="20"/>
              </w:rPr>
              <w:t>160.00</w:t>
            </w:r>
          </w:p>
        </w:tc>
        <w:tc>
          <w:tcPr>
            <w:tcW w:w="141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160.00 </w:t>
            </w: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c>
          <w:tcPr>
            <w:tcW w:w="20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c>
          <w:tcPr>
            <w:tcW w:w="11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c>
          <w:tcPr>
            <w:tcW w:w="12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rPr>
        <w:tc>
          <w:tcPr>
            <w:tcW w:w="111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cs="宋体"/>
                <w:sz w:val="24"/>
                <w:szCs w:val="24"/>
              </w:rPr>
            </w:pPr>
            <w:r>
              <w:rPr>
                <w:rFonts w:hint="eastAsia" w:ascii="宋体" w:hAnsi="宋体" w:cs="宋体"/>
                <w:color w:val="000000"/>
                <w:kern w:val="0"/>
                <w:sz w:val="20"/>
                <w:szCs w:val="20"/>
              </w:rPr>
              <w:t>2169999</w:t>
            </w:r>
          </w:p>
        </w:tc>
        <w:tc>
          <w:tcPr>
            <w:tcW w:w="319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cs="宋体"/>
                <w:sz w:val="24"/>
                <w:szCs w:val="24"/>
              </w:rPr>
            </w:pPr>
            <w:r>
              <w:rPr>
                <w:rFonts w:hint="eastAsia" w:ascii="宋体" w:hAnsi="宋体" w:cs="宋体"/>
                <w:color w:val="000000"/>
                <w:kern w:val="0"/>
                <w:sz w:val="20"/>
                <w:szCs w:val="20"/>
              </w:rPr>
              <w:t xml:space="preserve">  其他商业服务业等支出</w:t>
            </w:r>
          </w:p>
        </w:tc>
        <w:tc>
          <w:tcPr>
            <w:tcW w:w="18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4"/>
                <w:szCs w:val="24"/>
              </w:rPr>
            </w:pPr>
            <w:r>
              <w:rPr>
                <w:rFonts w:hint="eastAsia" w:ascii="宋体" w:hAnsi="宋体" w:cs="宋体"/>
                <w:color w:val="000000"/>
                <w:kern w:val="0"/>
                <w:sz w:val="20"/>
                <w:szCs w:val="20"/>
              </w:rPr>
              <w:t>160.00</w:t>
            </w:r>
          </w:p>
        </w:tc>
        <w:tc>
          <w:tcPr>
            <w:tcW w:w="141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rPr>
              <w:t xml:space="preserve">160.00 </w:t>
            </w: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rPr>
              <w:t xml:space="preserve">0.00 </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rPr>
              <w:t xml:space="preserve">0.00 </w:t>
            </w:r>
          </w:p>
        </w:tc>
        <w:tc>
          <w:tcPr>
            <w:tcW w:w="20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rPr>
              <w:t xml:space="preserve">0.00 </w:t>
            </w:r>
          </w:p>
        </w:tc>
        <w:tc>
          <w:tcPr>
            <w:tcW w:w="11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rPr>
              <w:t xml:space="preserve">0.00 </w:t>
            </w:r>
          </w:p>
        </w:tc>
        <w:tc>
          <w:tcPr>
            <w:tcW w:w="12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rPr>
        <w:tc>
          <w:tcPr>
            <w:tcW w:w="111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cs="宋体"/>
                <w:sz w:val="24"/>
                <w:szCs w:val="24"/>
              </w:rPr>
            </w:pPr>
            <w:r>
              <w:rPr>
                <w:rFonts w:hint="eastAsia" w:ascii="宋体" w:hAnsi="宋体" w:cs="宋体"/>
                <w:b/>
                <w:color w:val="000000"/>
                <w:kern w:val="0"/>
                <w:sz w:val="20"/>
                <w:szCs w:val="20"/>
              </w:rPr>
              <w:t>221</w:t>
            </w:r>
          </w:p>
        </w:tc>
        <w:tc>
          <w:tcPr>
            <w:tcW w:w="319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cs="宋体"/>
                <w:sz w:val="24"/>
                <w:szCs w:val="24"/>
              </w:rPr>
            </w:pPr>
            <w:r>
              <w:rPr>
                <w:rFonts w:hint="eastAsia" w:ascii="宋体" w:hAnsi="宋体" w:cs="宋体"/>
                <w:b/>
                <w:color w:val="000000"/>
                <w:kern w:val="0"/>
                <w:sz w:val="20"/>
                <w:szCs w:val="20"/>
              </w:rPr>
              <w:t>住房保障支出</w:t>
            </w:r>
          </w:p>
        </w:tc>
        <w:tc>
          <w:tcPr>
            <w:tcW w:w="18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4"/>
                <w:szCs w:val="24"/>
              </w:rPr>
            </w:pPr>
            <w:r>
              <w:rPr>
                <w:rFonts w:hint="eastAsia" w:ascii="宋体" w:hAnsi="宋体" w:cs="宋体"/>
                <w:b/>
                <w:color w:val="000000"/>
                <w:kern w:val="0"/>
                <w:sz w:val="20"/>
                <w:szCs w:val="20"/>
              </w:rPr>
              <w:t>430.31</w:t>
            </w:r>
          </w:p>
        </w:tc>
        <w:tc>
          <w:tcPr>
            <w:tcW w:w="141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c>
          <w:tcPr>
            <w:tcW w:w="20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430.31 </w:t>
            </w:r>
          </w:p>
        </w:tc>
        <w:tc>
          <w:tcPr>
            <w:tcW w:w="11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c>
          <w:tcPr>
            <w:tcW w:w="12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rPr>
        <w:tc>
          <w:tcPr>
            <w:tcW w:w="111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cs="宋体"/>
                <w:sz w:val="24"/>
                <w:szCs w:val="24"/>
              </w:rPr>
            </w:pPr>
            <w:r>
              <w:rPr>
                <w:rFonts w:hint="eastAsia" w:ascii="宋体" w:hAnsi="宋体" w:cs="宋体"/>
                <w:b/>
                <w:color w:val="000000"/>
                <w:kern w:val="0"/>
                <w:sz w:val="20"/>
                <w:szCs w:val="20"/>
              </w:rPr>
              <w:t>22102</w:t>
            </w:r>
          </w:p>
        </w:tc>
        <w:tc>
          <w:tcPr>
            <w:tcW w:w="319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cs="宋体"/>
                <w:sz w:val="24"/>
                <w:szCs w:val="24"/>
              </w:rPr>
            </w:pPr>
            <w:r>
              <w:rPr>
                <w:rFonts w:hint="eastAsia" w:ascii="宋体" w:hAnsi="宋体" w:cs="宋体"/>
                <w:b/>
                <w:color w:val="000000"/>
                <w:kern w:val="0"/>
                <w:sz w:val="20"/>
                <w:szCs w:val="20"/>
              </w:rPr>
              <w:t>住房改革支出</w:t>
            </w:r>
          </w:p>
        </w:tc>
        <w:tc>
          <w:tcPr>
            <w:tcW w:w="18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4"/>
                <w:szCs w:val="24"/>
              </w:rPr>
            </w:pPr>
            <w:r>
              <w:rPr>
                <w:rFonts w:hint="eastAsia" w:ascii="宋体" w:hAnsi="宋体" w:cs="宋体"/>
                <w:b/>
                <w:color w:val="000000"/>
                <w:kern w:val="0"/>
                <w:sz w:val="20"/>
                <w:szCs w:val="20"/>
              </w:rPr>
              <w:t>430.31</w:t>
            </w:r>
          </w:p>
        </w:tc>
        <w:tc>
          <w:tcPr>
            <w:tcW w:w="141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c>
          <w:tcPr>
            <w:tcW w:w="20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430.31 </w:t>
            </w:r>
          </w:p>
        </w:tc>
        <w:tc>
          <w:tcPr>
            <w:tcW w:w="11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c>
          <w:tcPr>
            <w:tcW w:w="12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rPr>
        <w:tc>
          <w:tcPr>
            <w:tcW w:w="111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cs="宋体"/>
                <w:sz w:val="24"/>
                <w:szCs w:val="24"/>
              </w:rPr>
            </w:pPr>
            <w:r>
              <w:rPr>
                <w:rFonts w:hint="eastAsia" w:ascii="宋体" w:hAnsi="宋体" w:cs="宋体"/>
                <w:color w:val="000000"/>
                <w:kern w:val="0"/>
                <w:sz w:val="20"/>
                <w:szCs w:val="20"/>
              </w:rPr>
              <w:t>2210201</w:t>
            </w:r>
          </w:p>
        </w:tc>
        <w:tc>
          <w:tcPr>
            <w:tcW w:w="319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cs="宋体"/>
                <w:sz w:val="24"/>
                <w:szCs w:val="24"/>
              </w:rPr>
            </w:pPr>
            <w:r>
              <w:rPr>
                <w:rFonts w:hint="eastAsia" w:ascii="宋体" w:hAnsi="宋体" w:cs="宋体"/>
                <w:color w:val="000000"/>
                <w:kern w:val="0"/>
                <w:sz w:val="20"/>
                <w:szCs w:val="20"/>
              </w:rPr>
              <w:t xml:space="preserve">  住房公积金</w:t>
            </w:r>
          </w:p>
        </w:tc>
        <w:tc>
          <w:tcPr>
            <w:tcW w:w="184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4"/>
                <w:szCs w:val="24"/>
              </w:rPr>
            </w:pPr>
            <w:r>
              <w:rPr>
                <w:rFonts w:hint="eastAsia" w:ascii="宋体" w:hAnsi="宋体" w:cs="宋体"/>
                <w:color w:val="000000"/>
                <w:kern w:val="0"/>
                <w:sz w:val="20"/>
                <w:szCs w:val="20"/>
              </w:rPr>
              <w:t>430.31</w:t>
            </w:r>
          </w:p>
        </w:tc>
        <w:tc>
          <w:tcPr>
            <w:tcW w:w="141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rPr>
              <w:t xml:space="preserve">0.00 </w:t>
            </w: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rPr>
              <w:t xml:space="preserve">0.00 </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rPr>
              <w:t xml:space="preserve">0.00 </w:t>
            </w:r>
          </w:p>
        </w:tc>
        <w:tc>
          <w:tcPr>
            <w:tcW w:w="20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rPr>
              <w:t xml:space="preserve">430.31 </w:t>
            </w:r>
          </w:p>
        </w:tc>
        <w:tc>
          <w:tcPr>
            <w:tcW w:w="117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rPr>
              <w:t xml:space="preserve">0.00 </w:t>
            </w:r>
          </w:p>
        </w:tc>
        <w:tc>
          <w:tcPr>
            <w:tcW w:w="125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15" w:hRule="atLeast"/>
        </w:trPr>
        <w:tc>
          <w:tcPr>
            <w:tcW w:w="14400" w:type="dxa"/>
            <w:gridSpan w:val="11"/>
            <w:tcBorders>
              <w:top w:val="nil"/>
              <w:left w:val="nil"/>
              <w:bottom w:val="nil"/>
              <w:right w:val="nil"/>
            </w:tcBorders>
            <w:tcMar>
              <w:top w:w="15" w:type="dxa"/>
              <w:left w:w="15" w:type="dxa"/>
              <w:bottom w:w="0" w:type="dxa"/>
              <w:right w:w="15" w:type="dxa"/>
            </w:tcMar>
            <w:vAlign w:val="center"/>
          </w:tcPr>
          <w:p>
            <w:pPr>
              <w:rPr>
                <w:rFonts w:ascii="宋体" w:hAnsi="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W w:w="131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040"/>
        <w:gridCol w:w="236"/>
        <w:gridCol w:w="3759"/>
        <w:gridCol w:w="1528"/>
        <w:gridCol w:w="1349"/>
        <w:gridCol w:w="1109"/>
        <w:gridCol w:w="1244"/>
        <w:gridCol w:w="1618"/>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5" w:hRule="atLeast"/>
        </w:trPr>
        <w:tc>
          <w:tcPr>
            <w:tcW w:w="13183" w:type="dxa"/>
            <w:gridSpan w:val="9"/>
            <w:tcBorders>
              <w:top w:val="nil"/>
              <w:left w:val="nil"/>
              <w:bottom w:val="nil"/>
              <w:right w:val="nil"/>
            </w:tcBorders>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40"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236"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3759"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28"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349"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109"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244"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618"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300" w:type="dxa"/>
            <w:tcBorders>
              <w:top w:val="nil"/>
              <w:left w:val="nil"/>
              <w:bottom w:val="nil"/>
              <w:right w:val="nil"/>
            </w:tcBorders>
            <w:shd w:val="clear" w:color="000000"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40" w:type="dxa"/>
            <w:tcBorders>
              <w:top w:val="nil"/>
              <w:left w:val="nil"/>
              <w:bottom w:val="nil"/>
              <w:right w:val="nil"/>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236"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3759" w:type="dxa"/>
            <w:tcBorders>
              <w:top w:val="nil"/>
              <w:left w:val="nil"/>
              <w:bottom w:val="nil"/>
              <w:right w:val="nil"/>
            </w:tcBorders>
            <w:shd w:val="clear" w:color="000000" w:fill="FFFFFF"/>
            <w:vAlign w:val="center"/>
          </w:tcPr>
          <w:p>
            <w:pPr>
              <w:widowControl/>
              <w:jc w:val="both"/>
              <w:rPr>
                <w:rFonts w:ascii="宋体" w:hAnsi="宋体" w:cs="宋体"/>
                <w:kern w:val="0"/>
                <w:sz w:val="24"/>
                <w:szCs w:val="24"/>
              </w:rPr>
            </w:pPr>
            <w:r>
              <w:rPr>
                <w:rFonts w:hint="eastAsia" w:ascii="宋体" w:hAnsi="宋体" w:cs="宋体"/>
                <w:kern w:val="0"/>
                <w:sz w:val="24"/>
                <w:szCs w:val="24"/>
                <w:lang w:val="en-US" w:eastAsia="zh-CN"/>
              </w:rPr>
              <w:t>长沙矿山研究院有限责任公司</w:t>
            </w:r>
            <w:r>
              <w:rPr>
                <w:rFonts w:hint="eastAsia" w:ascii="宋体" w:hAnsi="宋体" w:cs="宋体"/>
                <w:kern w:val="0"/>
                <w:sz w:val="24"/>
                <w:szCs w:val="24"/>
              </w:rPr>
              <w:t>　</w:t>
            </w:r>
          </w:p>
        </w:tc>
        <w:tc>
          <w:tcPr>
            <w:tcW w:w="1528"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349"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109" w:type="dxa"/>
            <w:tcBorders>
              <w:top w:val="nil"/>
              <w:left w:val="nil"/>
              <w:bottom w:val="nil"/>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44"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618"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300" w:type="dxa"/>
            <w:tcBorders>
              <w:top w:val="nil"/>
              <w:left w:val="nil"/>
              <w:bottom w:val="nil"/>
              <w:right w:val="nil"/>
            </w:tcBorders>
            <w:shd w:val="clear" w:color="000000"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5035"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项    目</w:t>
            </w:r>
          </w:p>
        </w:tc>
        <w:tc>
          <w:tcPr>
            <w:tcW w:w="152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4"/>
                <w:szCs w:val="24"/>
              </w:rPr>
            </w:pPr>
            <w:r>
              <w:rPr>
                <w:rFonts w:hint="eastAsia" w:ascii="宋体" w:hAnsi="宋体" w:cs="宋体"/>
                <w:kern w:val="0"/>
                <w:sz w:val="24"/>
                <w:szCs w:val="24"/>
              </w:rPr>
              <w:t>本年支出合计</w:t>
            </w:r>
          </w:p>
        </w:tc>
        <w:tc>
          <w:tcPr>
            <w:tcW w:w="134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4"/>
                <w:szCs w:val="24"/>
              </w:rPr>
            </w:pPr>
            <w:r>
              <w:rPr>
                <w:rFonts w:hint="eastAsia" w:ascii="宋体" w:hAnsi="宋体" w:cs="宋体"/>
                <w:kern w:val="0"/>
                <w:sz w:val="24"/>
                <w:szCs w:val="24"/>
              </w:rPr>
              <w:t>基本支出</w:t>
            </w:r>
          </w:p>
        </w:tc>
        <w:tc>
          <w:tcPr>
            <w:tcW w:w="11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4"/>
                <w:szCs w:val="24"/>
              </w:rPr>
            </w:pPr>
            <w:r>
              <w:rPr>
                <w:rFonts w:hint="eastAsia" w:ascii="宋体" w:hAnsi="宋体" w:cs="宋体"/>
                <w:kern w:val="0"/>
                <w:sz w:val="24"/>
                <w:szCs w:val="24"/>
              </w:rPr>
              <w:t>项目支出</w:t>
            </w:r>
          </w:p>
        </w:tc>
        <w:tc>
          <w:tcPr>
            <w:tcW w:w="124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4"/>
                <w:szCs w:val="24"/>
              </w:rPr>
            </w:pPr>
            <w:r>
              <w:rPr>
                <w:rFonts w:hint="eastAsia" w:ascii="宋体" w:hAnsi="宋体" w:cs="宋体"/>
                <w:kern w:val="0"/>
                <w:sz w:val="24"/>
                <w:szCs w:val="24"/>
              </w:rPr>
              <w:t>上缴上级支出</w:t>
            </w:r>
          </w:p>
        </w:tc>
        <w:tc>
          <w:tcPr>
            <w:tcW w:w="161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4"/>
                <w:szCs w:val="24"/>
              </w:rPr>
            </w:pPr>
            <w:r>
              <w:rPr>
                <w:rFonts w:hint="eastAsia" w:ascii="宋体" w:hAnsi="宋体" w:cs="宋体"/>
                <w:kern w:val="0"/>
                <w:sz w:val="24"/>
                <w:szCs w:val="24"/>
              </w:rPr>
              <w:t>经营支出</w:t>
            </w:r>
          </w:p>
        </w:tc>
        <w:tc>
          <w:tcPr>
            <w:tcW w:w="13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4"/>
                <w:szCs w:val="24"/>
              </w:rPr>
            </w:pPr>
            <w:r>
              <w:rPr>
                <w:rFonts w:hint="eastAsia" w:ascii="宋体" w:hAnsi="宋体" w:cs="宋体"/>
                <w:kern w:val="0"/>
                <w:sz w:val="24"/>
                <w:szCs w:val="24"/>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276"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功能分类科目编码</w:t>
            </w:r>
          </w:p>
        </w:tc>
        <w:tc>
          <w:tcPr>
            <w:tcW w:w="375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科目名称</w:t>
            </w:r>
          </w:p>
        </w:tc>
        <w:tc>
          <w:tcPr>
            <w:tcW w:w="15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11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37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15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11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5035"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栏次</w:t>
            </w:r>
          </w:p>
        </w:tc>
        <w:tc>
          <w:tcPr>
            <w:tcW w:w="152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13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11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124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16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5035"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合计</w:t>
            </w:r>
          </w:p>
        </w:tc>
        <w:tc>
          <w:tcPr>
            <w:tcW w:w="152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4"/>
                <w:szCs w:val="24"/>
              </w:rPr>
            </w:pPr>
            <w:r>
              <w:rPr>
                <w:rFonts w:hint="eastAsia" w:ascii="宋体" w:hAnsi="宋体" w:cs="宋体"/>
                <w:b/>
                <w:color w:val="000000"/>
                <w:kern w:val="0"/>
                <w:sz w:val="20"/>
                <w:szCs w:val="20"/>
              </w:rPr>
              <w:t>26,464.11</w:t>
            </w:r>
          </w:p>
        </w:tc>
        <w:tc>
          <w:tcPr>
            <w:tcW w:w="134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4,231.37 </w:t>
            </w:r>
          </w:p>
        </w:tc>
        <w:tc>
          <w:tcPr>
            <w:tcW w:w="110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11.52 </w:t>
            </w:r>
          </w:p>
        </w:tc>
        <w:tc>
          <w:tcPr>
            <w:tcW w:w="12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61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22,221.22 </w:t>
            </w:r>
          </w:p>
        </w:tc>
        <w:tc>
          <w:tcPr>
            <w:tcW w:w="130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b/>
                <w:color w:val="000000"/>
                <w:kern w:val="0"/>
                <w:sz w:val="20"/>
                <w:szCs w:val="20"/>
              </w:rPr>
              <w:t>205</w:t>
            </w:r>
          </w:p>
        </w:tc>
        <w:tc>
          <w:tcPr>
            <w:tcW w:w="3759"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b/>
                <w:color w:val="000000"/>
                <w:kern w:val="0"/>
                <w:sz w:val="20"/>
                <w:szCs w:val="20"/>
              </w:rPr>
              <w:t>教育支出</w:t>
            </w:r>
          </w:p>
        </w:tc>
        <w:tc>
          <w:tcPr>
            <w:tcW w:w="152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4"/>
                <w:szCs w:val="24"/>
              </w:rPr>
            </w:pPr>
            <w:r>
              <w:rPr>
                <w:rFonts w:hint="eastAsia" w:ascii="宋体" w:hAnsi="宋体" w:cs="宋体"/>
                <w:b/>
                <w:color w:val="000000"/>
                <w:kern w:val="0"/>
                <w:sz w:val="20"/>
                <w:szCs w:val="20"/>
              </w:rPr>
              <w:t>33.87</w:t>
            </w:r>
          </w:p>
        </w:tc>
        <w:tc>
          <w:tcPr>
            <w:tcW w:w="134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10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11.52 </w:t>
            </w:r>
          </w:p>
        </w:tc>
        <w:tc>
          <w:tcPr>
            <w:tcW w:w="12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61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22.35 </w:t>
            </w:r>
          </w:p>
        </w:tc>
        <w:tc>
          <w:tcPr>
            <w:tcW w:w="130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b/>
                <w:color w:val="000000"/>
                <w:kern w:val="0"/>
                <w:sz w:val="20"/>
                <w:szCs w:val="20"/>
              </w:rPr>
              <w:t>20502</w:t>
            </w:r>
          </w:p>
        </w:tc>
        <w:tc>
          <w:tcPr>
            <w:tcW w:w="3759"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b/>
                <w:color w:val="000000"/>
                <w:kern w:val="0"/>
                <w:sz w:val="20"/>
                <w:szCs w:val="20"/>
              </w:rPr>
              <w:t>普通教育</w:t>
            </w:r>
          </w:p>
        </w:tc>
        <w:tc>
          <w:tcPr>
            <w:tcW w:w="152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4"/>
                <w:szCs w:val="24"/>
              </w:rPr>
            </w:pPr>
            <w:r>
              <w:rPr>
                <w:rFonts w:hint="eastAsia" w:ascii="宋体" w:hAnsi="宋体" w:cs="宋体"/>
                <w:b/>
                <w:color w:val="000000"/>
                <w:kern w:val="0"/>
                <w:sz w:val="20"/>
                <w:szCs w:val="20"/>
              </w:rPr>
              <w:t>11.52</w:t>
            </w:r>
          </w:p>
        </w:tc>
        <w:tc>
          <w:tcPr>
            <w:tcW w:w="134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10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11.52 </w:t>
            </w:r>
          </w:p>
        </w:tc>
        <w:tc>
          <w:tcPr>
            <w:tcW w:w="12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61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30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color w:val="000000"/>
                <w:kern w:val="0"/>
                <w:sz w:val="20"/>
                <w:szCs w:val="20"/>
              </w:rPr>
              <w:t>2050205</w:t>
            </w:r>
          </w:p>
        </w:tc>
        <w:tc>
          <w:tcPr>
            <w:tcW w:w="3759"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color w:val="000000"/>
                <w:kern w:val="0"/>
                <w:sz w:val="20"/>
                <w:szCs w:val="20"/>
              </w:rPr>
              <w:t xml:space="preserve">  高等教育</w:t>
            </w:r>
          </w:p>
        </w:tc>
        <w:tc>
          <w:tcPr>
            <w:tcW w:w="152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4"/>
                <w:szCs w:val="24"/>
              </w:rPr>
            </w:pPr>
            <w:r>
              <w:rPr>
                <w:rFonts w:hint="eastAsia" w:ascii="宋体" w:hAnsi="宋体" w:cs="宋体"/>
                <w:color w:val="000000"/>
                <w:kern w:val="0"/>
                <w:sz w:val="20"/>
                <w:szCs w:val="20"/>
              </w:rPr>
              <w:t>11.52</w:t>
            </w:r>
          </w:p>
        </w:tc>
        <w:tc>
          <w:tcPr>
            <w:tcW w:w="134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10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11.52 </w:t>
            </w:r>
          </w:p>
        </w:tc>
        <w:tc>
          <w:tcPr>
            <w:tcW w:w="12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61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30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b/>
                <w:color w:val="000000"/>
                <w:kern w:val="0"/>
                <w:sz w:val="20"/>
                <w:szCs w:val="20"/>
              </w:rPr>
              <w:t>20508</w:t>
            </w:r>
          </w:p>
        </w:tc>
        <w:tc>
          <w:tcPr>
            <w:tcW w:w="3759"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b/>
                <w:color w:val="000000"/>
                <w:kern w:val="0"/>
                <w:sz w:val="20"/>
                <w:szCs w:val="20"/>
              </w:rPr>
              <w:t>进修及培训</w:t>
            </w:r>
          </w:p>
        </w:tc>
        <w:tc>
          <w:tcPr>
            <w:tcW w:w="152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4"/>
                <w:szCs w:val="24"/>
              </w:rPr>
            </w:pPr>
            <w:r>
              <w:rPr>
                <w:rFonts w:hint="eastAsia" w:ascii="宋体" w:hAnsi="宋体" w:cs="宋体"/>
                <w:b/>
                <w:color w:val="000000"/>
                <w:kern w:val="0"/>
                <w:sz w:val="20"/>
                <w:szCs w:val="20"/>
              </w:rPr>
              <w:t>22.35</w:t>
            </w:r>
          </w:p>
        </w:tc>
        <w:tc>
          <w:tcPr>
            <w:tcW w:w="134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10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2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61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22.35 </w:t>
            </w:r>
          </w:p>
        </w:tc>
        <w:tc>
          <w:tcPr>
            <w:tcW w:w="130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color w:val="000000"/>
                <w:kern w:val="0"/>
                <w:sz w:val="20"/>
                <w:szCs w:val="20"/>
              </w:rPr>
              <w:t>2050803</w:t>
            </w:r>
          </w:p>
        </w:tc>
        <w:tc>
          <w:tcPr>
            <w:tcW w:w="3759"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color w:val="000000"/>
                <w:kern w:val="0"/>
                <w:sz w:val="20"/>
                <w:szCs w:val="20"/>
              </w:rPr>
              <w:t xml:space="preserve">  培训支出</w:t>
            </w:r>
          </w:p>
        </w:tc>
        <w:tc>
          <w:tcPr>
            <w:tcW w:w="152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4"/>
                <w:szCs w:val="24"/>
              </w:rPr>
            </w:pPr>
            <w:r>
              <w:rPr>
                <w:rFonts w:hint="eastAsia" w:ascii="宋体" w:hAnsi="宋体" w:cs="宋体"/>
                <w:color w:val="000000"/>
                <w:kern w:val="0"/>
                <w:sz w:val="20"/>
                <w:szCs w:val="20"/>
              </w:rPr>
              <w:t>22.35</w:t>
            </w:r>
          </w:p>
        </w:tc>
        <w:tc>
          <w:tcPr>
            <w:tcW w:w="134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10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2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61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22.35 </w:t>
            </w:r>
          </w:p>
        </w:tc>
        <w:tc>
          <w:tcPr>
            <w:tcW w:w="130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b/>
                <w:color w:val="000000"/>
                <w:kern w:val="0"/>
                <w:sz w:val="20"/>
                <w:szCs w:val="20"/>
              </w:rPr>
              <w:t>206</w:t>
            </w:r>
          </w:p>
        </w:tc>
        <w:tc>
          <w:tcPr>
            <w:tcW w:w="3759"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b/>
                <w:color w:val="000000"/>
                <w:kern w:val="0"/>
                <w:sz w:val="20"/>
                <w:szCs w:val="20"/>
              </w:rPr>
              <w:t>科学技术支出</w:t>
            </w:r>
          </w:p>
        </w:tc>
        <w:tc>
          <w:tcPr>
            <w:tcW w:w="152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4"/>
                <w:szCs w:val="24"/>
              </w:rPr>
            </w:pPr>
            <w:r>
              <w:rPr>
                <w:rFonts w:hint="eastAsia" w:ascii="宋体" w:hAnsi="宋体" w:cs="宋体"/>
                <w:b/>
                <w:color w:val="000000"/>
                <w:kern w:val="0"/>
                <w:sz w:val="20"/>
                <w:szCs w:val="20"/>
              </w:rPr>
              <w:t>21,218.20</w:t>
            </w:r>
          </w:p>
        </w:tc>
        <w:tc>
          <w:tcPr>
            <w:tcW w:w="134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620.42 </w:t>
            </w:r>
          </w:p>
        </w:tc>
        <w:tc>
          <w:tcPr>
            <w:tcW w:w="110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2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61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20,597.78 </w:t>
            </w:r>
          </w:p>
        </w:tc>
        <w:tc>
          <w:tcPr>
            <w:tcW w:w="130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b/>
                <w:color w:val="000000"/>
                <w:kern w:val="0"/>
                <w:sz w:val="20"/>
                <w:szCs w:val="20"/>
              </w:rPr>
              <w:t>20604</w:t>
            </w:r>
          </w:p>
        </w:tc>
        <w:tc>
          <w:tcPr>
            <w:tcW w:w="3759"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b/>
                <w:color w:val="000000"/>
                <w:kern w:val="0"/>
                <w:sz w:val="20"/>
                <w:szCs w:val="20"/>
              </w:rPr>
              <w:t>技术研究与开发</w:t>
            </w:r>
          </w:p>
        </w:tc>
        <w:tc>
          <w:tcPr>
            <w:tcW w:w="152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4"/>
                <w:szCs w:val="24"/>
              </w:rPr>
            </w:pPr>
            <w:r>
              <w:rPr>
                <w:rFonts w:hint="eastAsia" w:ascii="宋体" w:hAnsi="宋体" w:cs="宋体"/>
                <w:b/>
                <w:color w:val="000000"/>
                <w:kern w:val="0"/>
                <w:sz w:val="20"/>
                <w:szCs w:val="20"/>
              </w:rPr>
              <w:t>21,218.20</w:t>
            </w:r>
          </w:p>
        </w:tc>
        <w:tc>
          <w:tcPr>
            <w:tcW w:w="134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620.42 </w:t>
            </w:r>
          </w:p>
        </w:tc>
        <w:tc>
          <w:tcPr>
            <w:tcW w:w="110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2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61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20,597.78 </w:t>
            </w:r>
          </w:p>
        </w:tc>
        <w:tc>
          <w:tcPr>
            <w:tcW w:w="130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color w:val="000000"/>
                <w:kern w:val="0"/>
                <w:sz w:val="20"/>
                <w:szCs w:val="20"/>
              </w:rPr>
              <w:t>2060401</w:t>
            </w:r>
          </w:p>
        </w:tc>
        <w:tc>
          <w:tcPr>
            <w:tcW w:w="3759"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color w:val="000000"/>
                <w:kern w:val="0"/>
                <w:sz w:val="20"/>
                <w:szCs w:val="20"/>
              </w:rPr>
              <w:t xml:space="preserve">  机构运行</w:t>
            </w:r>
          </w:p>
        </w:tc>
        <w:tc>
          <w:tcPr>
            <w:tcW w:w="152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4"/>
                <w:szCs w:val="24"/>
              </w:rPr>
            </w:pPr>
            <w:r>
              <w:rPr>
                <w:rFonts w:hint="eastAsia" w:ascii="宋体" w:hAnsi="宋体" w:cs="宋体"/>
                <w:color w:val="000000"/>
                <w:kern w:val="0"/>
                <w:sz w:val="20"/>
                <w:szCs w:val="20"/>
              </w:rPr>
              <w:t>21,218.20</w:t>
            </w:r>
          </w:p>
        </w:tc>
        <w:tc>
          <w:tcPr>
            <w:tcW w:w="134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620.42 </w:t>
            </w:r>
          </w:p>
        </w:tc>
        <w:tc>
          <w:tcPr>
            <w:tcW w:w="110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2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61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20,597.78 </w:t>
            </w:r>
          </w:p>
        </w:tc>
        <w:tc>
          <w:tcPr>
            <w:tcW w:w="130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b/>
                <w:color w:val="000000"/>
                <w:kern w:val="0"/>
                <w:sz w:val="20"/>
                <w:szCs w:val="20"/>
              </w:rPr>
              <w:t>208</w:t>
            </w:r>
          </w:p>
        </w:tc>
        <w:tc>
          <w:tcPr>
            <w:tcW w:w="3759"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b/>
                <w:color w:val="000000"/>
                <w:kern w:val="0"/>
                <w:sz w:val="20"/>
                <w:szCs w:val="20"/>
              </w:rPr>
              <w:t>社会保障和就业支出</w:t>
            </w:r>
          </w:p>
        </w:tc>
        <w:tc>
          <w:tcPr>
            <w:tcW w:w="152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4"/>
                <w:szCs w:val="24"/>
              </w:rPr>
            </w:pPr>
            <w:r>
              <w:rPr>
                <w:rFonts w:hint="eastAsia" w:ascii="宋体" w:hAnsi="宋体" w:cs="宋体"/>
                <w:b/>
                <w:color w:val="000000"/>
                <w:kern w:val="0"/>
                <w:sz w:val="20"/>
                <w:szCs w:val="20"/>
              </w:rPr>
              <w:t>4,781.73</w:t>
            </w:r>
          </w:p>
        </w:tc>
        <w:tc>
          <w:tcPr>
            <w:tcW w:w="134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3,610.95 </w:t>
            </w:r>
          </w:p>
        </w:tc>
        <w:tc>
          <w:tcPr>
            <w:tcW w:w="110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2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61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1,170.78 </w:t>
            </w:r>
          </w:p>
        </w:tc>
        <w:tc>
          <w:tcPr>
            <w:tcW w:w="130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b/>
                <w:color w:val="000000"/>
                <w:kern w:val="0"/>
                <w:sz w:val="20"/>
                <w:szCs w:val="20"/>
              </w:rPr>
              <w:t>20805</w:t>
            </w:r>
          </w:p>
        </w:tc>
        <w:tc>
          <w:tcPr>
            <w:tcW w:w="3759"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b/>
                <w:color w:val="000000"/>
                <w:kern w:val="0"/>
                <w:sz w:val="20"/>
                <w:szCs w:val="20"/>
              </w:rPr>
              <w:t>行政事业单位养老支出</w:t>
            </w:r>
          </w:p>
        </w:tc>
        <w:tc>
          <w:tcPr>
            <w:tcW w:w="152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4"/>
                <w:szCs w:val="24"/>
              </w:rPr>
            </w:pPr>
            <w:r>
              <w:rPr>
                <w:rFonts w:hint="eastAsia" w:ascii="宋体" w:hAnsi="宋体" w:cs="宋体"/>
                <w:b/>
                <w:color w:val="000000"/>
                <w:kern w:val="0"/>
                <w:sz w:val="20"/>
                <w:szCs w:val="20"/>
              </w:rPr>
              <w:t>4,781.73</w:t>
            </w:r>
          </w:p>
        </w:tc>
        <w:tc>
          <w:tcPr>
            <w:tcW w:w="134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3,610.95 </w:t>
            </w:r>
          </w:p>
        </w:tc>
        <w:tc>
          <w:tcPr>
            <w:tcW w:w="110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2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61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1,170.78 </w:t>
            </w:r>
          </w:p>
        </w:tc>
        <w:tc>
          <w:tcPr>
            <w:tcW w:w="130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color w:val="000000"/>
                <w:kern w:val="0"/>
                <w:sz w:val="20"/>
                <w:szCs w:val="20"/>
              </w:rPr>
              <w:t>2080505</w:t>
            </w:r>
          </w:p>
        </w:tc>
        <w:tc>
          <w:tcPr>
            <w:tcW w:w="3759"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color w:val="000000"/>
                <w:kern w:val="0"/>
                <w:sz w:val="20"/>
                <w:szCs w:val="20"/>
              </w:rPr>
              <w:t xml:space="preserve">  机关事业单位基本养老保险缴费支出</w:t>
            </w:r>
          </w:p>
        </w:tc>
        <w:tc>
          <w:tcPr>
            <w:tcW w:w="152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4"/>
                <w:szCs w:val="24"/>
              </w:rPr>
            </w:pPr>
            <w:r>
              <w:rPr>
                <w:rFonts w:hint="eastAsia" w:ascii="宋体" w:hAnsi="宋体" w:cs="宋体"/>
                <w:color w:val="000000"/>
                <w:kern w:val="0"/>
                <w:sz w:val="20"/>
                <w:szCs w:val="20"/>
              </w:rPr>
              <w:t>1,058.83</w:t>
            </w:r>
          </w:p>
        </w:tc>
        <w:tc>
          <w:tcPr>
            <w:tcW w:w="134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10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2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61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1,058.83 </w:t>
            </w:r>
          </w:p>
        </w:tc>
        <w:tc>
          <w:tcPr>
            <w:tcW w:w="130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color w:val="000000"/>
                <w:kern w:val="0"/>
                <w:sz w:val="20"/>
                <w:szCs w:val="20"/>
              </w:rPr>
              <w:t>2080599</w:t>
            </w:r>
          </w:p>
        </w:tc>
        <w:tc>
          <w:tcPr>
            <w:tcW w:w="3759"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color w:val="000000"/>
                <w:kern w:val="0"/>
                <w:sz w:val="20"/>
                <w:szCs w:val="20"/>
              </w:rPr>
              <w:t xml:space="preserve">  其他行政事业单位养老支出</w:t>
            </w:r>
          </w:p>
        </w:tc>
        <w:tc>
          <w:tcPr>
            <w:tcW w:w="152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4"/>
                <w:szCs w:val="24"/>
              </w:rPr>
            </w:pPr>
            <w:r>
              <w:rPr>
                <w:rFonts w:hint="eastAsia" w:ascii="宋体" w:hAnsi="宋体" w:cs="宋体"/>
                <w:color w:val="000000"/>
                <w:kern w:val="0"/>
                <w:sz w:val="20"/>
                <w:szCs w:val="20"/>
              </w:rPr>
              <w:t>3,722.90</w:t>
            </w:r>
          </w:p>
        </w:tc>
        <w:tc>
          <w:tcPr>
            <w:tcW w:w="134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3,610.95 </w:t>
            </w:r>
          </w:p>
        </w:tc>
        <w:tc>
          <w:tcPr>
            <w:tcW w:w="110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2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61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111.95 </w:t>
            </w:r>
          </w:p>
        </w:tc>
        <w:tc>
          <w:tcPr>
            <w:tcW w:w="130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b/>
                <w:color w:val="000000"/>
                <w:kern w:val="0"/>
                <w:sz w:val="20"/>
                <w:szCs w:val="20"/>
              </w:rPr>
              <w:t>221</w:t>
            </w:r>
          </w:p>
        </w:tc>
        <w:tc>
          <w:tcPr>
            <w:tcW w:w="3759"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b/>
                <w:color w:val="000000"/>
                <w:kern w:val="0"/>
                <w:sz w:val="20"/>
                <w:szCs w:val="20"/>
              </w:rPr>
              <w:t>住房保障支出</w:t>
            </w:r>
          </w:p>
        </w:tc>
        <w:tc>
          <w:tcPr>
            <w:tcW w:w="152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4"/>
                <w:szCs w:val="24"/>
              </w:rPr>
            </w:pPr>
            <w:r>
              <w:rPr>
                <w:rFonts w:hint="eastAsia" w:ascii="宋体" w:hAnsi="宋体" w:cs="宋体"/>
                <w:b/>
                <w:color w:val="000000"/>
                <w:kern w:val="0"/>
                <w:sz w:val="20"/>
                <w:szCs w:val="20"/>
              </w:rPr>
              <w:t>430.31</w:t>
            </w:r>
          </w:p>
        </w:tc>
        <w:tc>
          <w:tcPr>
            <w:tcW w:w="134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10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2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61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430.31 </w:t>
            </w:r>
          </w:p>
        </w:tc>
        <w:tc>
          <w:tcPr>
            <w:tcW w:w="130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b/>
                <w:color w:val="000000"/>
                <w:kern w:val="0"/>
                <w:sz w:val="20"/>
                <w:szCs w:val="20"/>
              </w:rPr>
              <w:t>22102</w:t>
            </w:r>
          </w:p>
        </w:tc>
        <w:tc>
          <w:tcPr>
            <w:tcW w:w="3759"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b/>
                <w:color w:val="000000"/>
                <w:kern w:val="0"/>
                <w:sz w:val="20"/>
                <w:szCs w:val="20"/>
              </w:rPr>
              <w:t>住房改革支出</w:t>
            </w:r>
          </w:p>
        </w:tc>
        <w:tc>
          <w:tcPr>
            <w:tcW w:w="152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4"/>
                <w:szCs w:val="24"/>
              </w:rPr>
            </w:pPr>
            <w:r>
              <w:rPr>
                <w:rFonts w:hint="eastAsia" w:ascii="宋体" w:hAnsi="宋体" w:cs="宋体"/>
                <w:b/>
                <w:color w:val="000000"/>
                <w:kern w:val="0"/>
                <w:sz w:val="20"/>
                <w:szCs w:val="20"/>
              </w:rPr>
              <w:t>430.31</w:t>
            </w:r>
          </w:p>
        </w:tc>
        <w:tc>
          <w:tcPr>
            <w:tcW w:w="134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10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2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0.00 </w:t>
            </w:r>
          </w:p>
        </w:tc>
        <w:tc>
          <w:tcPr>
            <w:tcW w:w="161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b/>
                <w:color w:val="000000"/>
                <w:kern w:val="0"/>
                <w:sz w:val="20"/>
                <w:szCs w:val="20"/>
              </w:rPr>
              <w:t xml:space="preserve">430.31 </w:t>
            </w:r>
          </w:p>
        </w:tc>
        <w:tc>
          <w:tcPr>
            <w:tcW w:w="1300" w:type="dxa"/>
            <w:tcBorders>
              <w:top w:val="nil"/>
              <w:left w:val="nil"/>
              <w:bottom w:val="single" w:color="auto" w:sz="4" w:space="0"/>
              <w:right w:val="single" w:color="auto" w:sz="4" w:space="0"/>
            </w:tcBorders>
            <w:vAlign w:val="center"/>
          </w:tcPr>
          <w:p>
            <w:pPr>
              <w:widowControl/>
              <w:jc w:val="right"/>
              <w:textAlignment w:val="center"/>
              <w:rPr>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color w:val="000000"/>
                <w:kern w:val="0"/>
                <w:sz w:val="20"/>
                <w:szCs w:val="20"/>
              </w:rPr>
              <w:t>2210201</w:t>
            </w:r>
          </w:p>
        </w:tc>
        <w:tc>
          <w:tcPr>
            <w:tcW w:w="3759"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cs="宋体"/>
                <w:kern w:val="0"/>
                <w:sz w:val="24"/>
                <w:szCs w:val="24"/>
              </w:rPr>
            </w:pPr>
            <w:r>
              <w:rPr>
                <w:rFonts w:hint="eastAsia" w:ascii="宋体" w:hAnsi="宋体" w:cs="宋体"/>
                <w:color w:val="000000"/>
                <w:kern w:val="0"/>
                <w:sz w:val="20"/>
                <w:szCs w:val="20"/>
              </w:rPr>
              <w:t xml:space="preserve">  住房公积金</w:t>
            </w:r>
          </w:p>
        </w:tc>
        <w:tc>
          <w:tcPr>
            <w:tcW w:w="152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4"/>
                <w:szCs w:val="24"/>
              </w:rPr>
            </w:pPr>
            <w:r>
              <w:rPr>
                <w:rFonts w:hint="eastAsia" w:ascii="宋体" w:hAnsi="宋体" w:cs="宋体"/>
                <w:color w:val="000000"/>
                <w:kern w:val="0"/>
                <w:sz w:val="20"/>
                <w:szCs w:val="20"/>
              </w:rPr>
              <w:t>430.31</w:t>
            </w:r>
          </w:p>
        </w:tc>
        <w:tc>
          <w:tcPr>
            <w:tcW w:w="134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10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2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61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430.31 </w:t>
            </w:r>
          </w:p>
        </w:tc>
        <w:tc>
          <w:tcPr>
            <w:tcW w:w="1300" w:type="dxa"/>
            <w:tcBorders>
              <w:top w:val="nil"/>
              <w:left w:val="nil"/>
              <w:bottom w:val="single" w:color="auto" w:sz="4" w:space="0"/>
              <w:right w:val="single" w:color="auto" w:sz="4" w:space="0"/>
            </w:tcBorders>
            <w:vAlign w:val="center"/>
          </w:tcPr>
          <w:p>
            <w:pPr>
              <w:widowControl/>
              <w:jc w:val="right"/>
              <w:textAlignment w:val="center"/>
              <w:rPr>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30" w:hRule="atLeast"/>
        </w:trPr>
        <w:tc>
          <w:tcPr>
            <w:tcW w:w="13183" w:type="dxa"/>
            <w:gridSpan w:val="9"/>
            <w:tcBorders>
              <w:top w:val="nil"/>
              <w:left w:val="nil"/>
              <w:bottom w:val="nil"/>
              <w:right w:val="nil"/>
            </w:tcBorders>
            <w:vAlign w:val="center"/>
          </w:tcPr>
          <w:p>
            <w:pPr>
              <w:widowControl/>
              <w:jc w:val="left"/>
              <w:rPr>
                <w:rFonts w:ascii="宋体" w:hAnsi="宋体" w:cs="宋体"/>
                <w:kern w:val="0"/>
                <w:sz w:val="24"/>
                <w:szCs w:val="24"/>
              </w:rPr>
            </w:pPr>
            <w:r>
              <w:rPr>
                <w:rFonts w:hint="eastAsia" w:ascii="宋体" w:hAnsi="宋体" w:cs="宋体"/>
                <w:kern w:val="0"/>
                <w:sz w:val="24"/>
                <w:szCs w:val="24"/>
              </w:rPr>
              <w:t>注：本表反映部门本年度各项支出情况</w:t>
            </w:r>
            <w:r>
              <w:rPr>
                <w:rFonts w:hint="eastAsia" w:ascii="宋体" w:hAnsi="宋体" w:cs="宋体"/>
                <w:kern w:val="0"/>
                <w:sz w:val="24"/>
                <w:szCs w:val="24"/>
                <w:lang w:eastAsia="zh-CN"/>
              </w:rPr>
              <w:t>。</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jc w:val="both"/>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W w:w="155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595"/>
        <w:gridCol w:w="436"/>
        <w:gridCol w:w="1078"/>
        <w:gridCol w:w="496"/>
        <w:gridCol w:w="2915"/>
        <w:gridCol w:w="632"/>
        <w:gridCol w:w="435"/>
        <w:gridCol w:w="1573"/>
        <w:gridCol w:w="1394"/>
        <w:gridCol w:w="433"/>
        <w:gridCol w:w="961"/>
        <w:gridCol w:w="269"/>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3595" w:type="dxa"/>
            <w:tcBorders>
              <w:top w:val="nil"/>
              <w:left w:val="nil"/>
              <w:bottom w:val="nil"/>
              <w:right w:val="nil"/>
            </w:tcBorders>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vAlign w:val="center"/>
          </w:tcPr>
          <w:p>
            <w:pPr>
              <w:widowControl/>
              <w:jc w:val="right"/>
              <w:rPr>
                <w:rFonts w:ascii="宋体" w:hAnsi="宋体" w:cs="宋体"/>
                <w:kern w:val="0"/>
                <w:sz w:val="24"/>
                <w:szCs w:val="24"/>
              </w:rPr>
            </w:pPr>
          </w:p>
        </w:tc>
        <w:tc>
          <w:tcPr>
            <w:tcW w:w="1574" w:type="dxa"/>
            <w:gridSpan w:val="2"/>
            <w:tcBorders>
              <w:top w:val="nil"/>
              <w:left w:val="nil"/>
              <w:bottom w:val="nil"/>
              <w:right w:val="nil"/>
            </w:tcBorders>
            <w:vAlign w:val="center"/>
          </w:tcPr>
          <w:p>
            <w:pPr>
              <w:widowControl/>
              <w:jc w:val="right"/>
              <w:rPr>
                <w:rFonts w:ascii="宋体" w:hAnsi="宋体" w:cs="宋体"/>
                <w:kern w:val="0"/>
                <w:sz w:val="24"/>
                <w:szCs w:val="24"/>
              </w:rPr>
            </w:pPr>
          </w:p>
        </w:tc>
        <w:tc>
          <w:tcPr>
            <w:tcW w:w="3547" w:type="dxa"/>
            <w:gridSpan w:val="2"/>
            <w:tcBorders>
              <w:top w:val="nil"/>
              <w:left w:val="nil"/>
              <w:bottom w:val="nil"/>
              <w:right w:val="nil"/>
            </w:tcBorders>
            <w:vAlign w:val="center"/>
          </w:tcPr>
          <w:p>
            <w:pPr>
              <w:widowControl/>
              <w:jc w:val="right"/>
              <w:rPr>
                <w:rFonts w:ascii="宋体" w:hAnsi="宋体" w:cs="宋体"/>
                <w:kern w:val="0"/>
                <w:sz w:val="24"/>
                <w:szCs w:val="24"/>
              </w:rPr>
            </w:pPr>
          </w:p>
        </w:tc>
        <w:tc>
          <w:tcPr>
            <w:tcW w:w="435" w:type="dxa"/>
            <w:tcBorders>
              <w:top w:val="nil"/>
              <w:left w:val="nil"/>
              <w:bottom w:val="nil"/>
              <w:right w:val="nil"/>
            </w:tcBorders>
            <w:vAlign w:val="center"/>
          </w:tcPr>
          <w:p>
            <w:pPr>
              <w:widowControl/>
              <w:jc w:val="right"/>
              <w:rPr>
                <w:rFonts w:ascii="宋体" w:hAnsi="宋体" w:cs="宋体"/>
                <w:kern w:val="0"/>
                <w:sz w:val="24"/>
                <w:szCs w:val="24"/>
              </w:rPr>
            </w:pPr>
          </w:p>
        </w:tc>
        <w:tc>
          <w:tcPr>
            <w:tcW w:w="1573" w:type="dxa"/>
            <w:tcBorders>
              <w:top w:val="nil"/>
              <w:left w:val="nil"/>
              <w:bottom w:val="nil"/>
              <w:right w:val="nil"/>
            </w:tcBorders>
            <w:vAlign w:val="center"/>
          </w:tcPr>
          <w:p>
            <w:pPr>
              <w:widowControl/>
              <w:jc w:val="right"/>
              <w:rPr>
                <w:rFonts w:ascii="宋体" w:hAnsi="宋体" w:cs="宋体"/>
                <w:kern w:val="0"/>
                <w:sz w:val="24"/>
                <w:szCs w:val="24"/>
              </w:rPr>
            </w:pPr>
          </w:p>
        </w:tc>
        <w:tc>
          <w:tcPr>
            <w:tcW w:w="1394" w:type="dxa"/>
            <w:tcBorders>
              <w:top w:val="nil"/>
              <w:left w:val="nil"/>
              <w:bottom w:val="nil"/>
              <w:right w:val="nil"/>
            </w:tcBorders>
            <w:vAlign w:val="center"/>
          </w:tcPr>
          <w:p>
            <w:pPr>
              <w:widowControl/>
              <w:jc w:val="right"/>
              <w:rPr>
                <w:rFonts w:ascii="宋体" w:hAnsi="宋体" w:cs="宋体"/>
                <w:kern w:val="0"/>
                <w:sz w:val="24"/>
                <w:szCs w:val="24"/>
              </w:rPr>
            </w:pPr>
          </w:p>
        </w:tc>
        <w:tc>
          <w:tcPr>
            <w:tcW w:w="1394" w:type="dxa"/>
            <w:gridSpan w:val="2"/>
            <w:tcBorders>
              <w:top w:val="nil"/>
              <w:left w:val="nil"/>
              <w:bottom w:val="nil"/>
              <w:right w:val="nil"/>
            </w:tcBorders>
            <w:vAlign w:val="center"/>
          </w:tcPr>
          <w:p>
            <w:pPr>
              <w:widowControl/>
              <w:jc w:val="right"/>
              <w:rPr>
                <w:rFonts w:ascii="宋体" w:hAnsi="宋体" w:cs="宋体"/>
                <w:kern w:val="0"/>
                <w:sz w:val="24"/>
                <w:szCs w:val="24"/>
              </w:rPr>
            </w:pPr>
          </w:p>
        </w:tc>
        <w:tc>
          <w:tcPr>
            <w:tcW w:w="1573" w:type="dxa"/>
            <w:gridSpan w:val="2"/>
            <w:tcBorders>
              <w:top w:val="nil"/>
              <w:left w:val="nil"/>
              <w:bottom w:val="nil"/>
              <w:right w:val="nil"/>
            </w:tcBorders>
            <w:vAlign w:val="center"/>
          </w:tcPr>
          <w:p>
            <w:pPr>
              <w:widowControl/>
              <w:jc w:val="righ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0" w:hRule="atLeast"/>
        </w:trPr>
        <w:tc>
          <w:tcPr>
            <w:tcW w:w="15521" w:type="dxa"/>
            <w:gridSpan w:val="13"/>
            <w:tcBorders>
              <w:top w:val="nil"/>
              <w:left w:val="nil"/>
              <w:bottom w:val="nil"/>
              <w:right w:val="nil"/>
            </w:tcBorders>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9" w:hRule="atLeast"/>
        </w:trPr>
        <w:tc>
          <w:tcPr>
            <w:tcW w:w="3595"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436"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078"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4043" w:type="dxa"/>
            <w:gridSpan w:val="3"/>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394" w:type="dxa"/>
            <w:gridSpan w:val="2"/>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73" w:type="dxa"/>
            <w:gridSpan w:val="2"/>
            <w:tcBorders>
              <w:top w:val="nil"/>
              <w:left w:val="nil"/>
              <w:bottom w:val="nil"/>
              <w:right w:val="nil"/>
            </w:tcBorders>
            <w:shd w:val="clear" w:color="000000"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595" w:type="dxa"/>
            <w:tcBorders>
              <w:top w:val="nil"/>
              <w:left w:val="nil"/>
              <w:bottom w:val="nil"/>
              <w:right w:val="nil"/>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r>
              <w:rPr>
                <w:rFonts w:hint="eastAsia" w:ascii="宋体" w:hAnsi="宋体" w:cs="宋体"/>
                <w:color w:val="000000"/>
                <w:kern w:val="0"/>
                <w:sz w:val="20"/>
                <w:szCs w:val="20"/>
                <w:lang w:val="en-US" w:eastAsia="zh-CN"/>
              </w:rPr>
              <w:t>长沙矿山研究院有限责任公司</w:t>
            </w:r>
          </w:p>
        </w:tc>
        <w:tc>
          <w:tcPr>
            <w:tcW w:w="436"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078"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4043" w:type="dxa"/>
            <w:gridSpan w:val="3"/>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394" w:type="dxa"/>
            <w:gridSpan w:val="2"/>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73" w:type="dxa"/>
            <w:gridSpan w:val="2"/>
            <w:tcBorders>
              <w:top w:val="nil"/>
              <w:left w:val="nil"/>
              <w:bottom w:val="nil"/>
              <w:right w:val="nil"/>
            </w:tcBorders>
            <w:shd w:val="clear" w:color="000000"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收入</w:t>
            </w:r>
          </w:p>
        </w:tc>
        <w:tc>
          <w:tcPr>
            <w:tcW w:w="10412" w:type="dxa"/>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项    目</w:t>
            </w:r>
          </w:p>
        </w:tc>
        <w:tc>
          <w:tcPr>
            <w:tcW w:w="43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07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金额</w:t>
            </w:r>
          </w:p>
        </w:tc>
        <w:tc>
          <w:tcPr>
            <w:tcW w:w="341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项    目</w:t>
            </w:r>
          </w:p>
        </w:tc>
        <w:tc>
          <w:tcPr>
            <w:tcW w:w="10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57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合计</w:t>
            </w:r>
          </w:p>
        </w:tc>
        <w:tc>
          <w:tcPr>
            <w:tcW w:w="182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一般公共预算财政拨款</w:t>
            </w:r>
          </w:p>
        </w:tc>
        <w:tc>
          <w:tcPr>
            <w:tcW w:w="123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政府性基金预算财政拨款</w:t>
            </w:r>
          </w:p>
        </w:tc>
        <w:tc>
          <w:tcPr>
            <w:tcW w:w="130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栏    次</w:t>
            </w:r>
          </w:p>
        </w:tc>
        <w:tc>
          <w:tcPr>
            <w:tcW w:w="43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07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341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栏    次</w:t>
            </w:r>
          </w:p>
        </w:tc>
        <w:tc>
          <w:tcPr>
            <w:tcW w:w="10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7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182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123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130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1</w:t>
            </w:r>
          </w:p>
        </w:tc>
        <w:tc>
          <w:tcPr>
            <w:tcW w:w="1078"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2"/>
              </w:rPr>
            </w:pPr>
            <w:r>
              <w:rPr>
                <w:rFonts w:hint="eastAsia" w:ascii="宋体" w:hAnsi="宋体" w:cs="宋体"/>
                <w:color w:val="000000"/>
                <w:kern w:val="0"/>
                <w:sz w:val="20"/>
                <w:szCs w:val="20"/>
              </w:rPr>
              <w:t>4,402.89</w:t>
            </w:r>
          </w:p>
        </w:tc>
        <w:tc>
          <w:tcPr>
            <w:tcW w:w="341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一、一般公共服务支出</w:t>
            </w:r>
          </w:p>
        </w:tc>
        <w:tc>
          <w:tcPr>
            <w:tcW w:w="10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15</w:t>
            </w:r>
          </w:p>
        </w:tc>
        <w:tc>
          <w:tcPr>
            <w:tcW w:w="1573"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827"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230"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3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二、政府性基金预算财政拨款</w:t>
            </w:r>
          </w:p>
        </w:tc>
        <w:tc>
          <w:tcPr>
            <w:tcW w:w="43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1078"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0.00　</w:t>
            </w:r>
          </w:p>
        </w:tc>
        <w:tc>
          <w:tcPr>
            <w:tcW w:w="341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二、外交支出</w:t>
            </w:r>
          </w:p>
        </w:tc>
        <w:tc>
          <w:tcPr>
            <w:tcW w:w="10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16</w:t>
            </w:r>
          </w:p>
        </w:tc>
        <w:tc>
          <w:tcPr>
            <w:tcW w:w="1573"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827"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230"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3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三、国有资本经营预算财政拨款</w:t>
            </w:r>
          </w:p>
        </w:tc>
        <w:tc>
          <w:tcPr>
            <w:tcW w:w="43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1078"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0.00　</w:t>
            </w:r>
          </w:p>
        </w:tc>
        <w:tc>
          <w:tcPr>
            <w:tcW w:w="341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三、国防支出</w:t>
            </w:r>
          </w:p>
        </w:tc>
        <w:tc>
          <w:tcPr>
            <w:tcW w:w="10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17</w:t>
            </w:r>
          </w:p>
        </w:tc>
        <w:tc>
          <w:tcPr>
            <w:tcW w:w="1573"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827"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230"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3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1078"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341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四、公共安全支出</w:t>
            </w:r>
          </w:p>
        </w:tc>
        <w:tc>
          <w:tcPr>
            <w:tcW w:w="10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18</w:t>
            </w:r>
          </w:p>
        </w:tc>
        <w:tc>
          <w:tcPr>
            <w:tcW w:w="1573"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827"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230"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3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5</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19</w:t>
            </w:r>
          </w:p>
        </w:tc>
        <w:tc>
          <w:tcPr>
            <w:tcW w:w="1573"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11.52 </w:t>
            </w:r>
          </w:p>
        </w:tc>
        <w:tc>
          <w:tcPr>
            <w:tcW w:w="1827" w:type="dxa"/>
            <w:gridSpan w:val="2"/>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11.52 </w:t>
            </w:r>
          </w:p>
        </w:tc>
        <w:tc>
          <w:tcPr>
            <w:tcW w:w="1230"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3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6</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　</w:t>
            </w: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20</w:t>
            </w:r>
          </w:p>
        </w:tc>
        <w:tc>
          <w:tcPr>
            <w:tcW w:w="1573"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620.42 </w:t>
            </w:r>
          </w:p>
        </w:tc>
        <w:tc>
          <w:tcPr>
            <w:tcW w:w="1827" w:type="dxa"/>
            <w:gridSpan w:val="2"/>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620.42 </w:t>
            </w:r>
          </w:p>
        </w:tc>
        <w:tc>
          <w:tcPr>
            <w:tcW w:w="1230"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3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7</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widowControl/>
              <w:numPr>
                <w:ilvl w:val="0"/>
                <w:numId w:val="5"/>
              </w:numPr>
              <w:jc w:val="left"/>
              <w:rPr>
                <w:rFonts w:ascii="宋体" w:hAnsi="宋体" w:cs="宋体"/>
                <w:kern w:val="0"/>
                <w:sz w:val="24"/>
                <w:szCs w:val="24"/>
              </w:rPr>
            </w:pPr>
            <w:r>
              <w:rPr>
                <w:rFonts w:hint="eastAsia" w:ascii="宋体" w:hAnsi="宋体" w:cs="宋体"/>
                <w:kern w:val="0"/>
                <w:sz w:val="24"/>
                <w:szCs w:val="24"/>
              </w:rPr>
              <w:t>文化旅游体育与传媒支出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21</w:t>
            </w:r>
          </w:p>
        </w:tc>
        <w:tc>
          <w:tcPr>
            <w:tcW w:w="1573"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827" w:type="dxa"/>
            <w:gridSpan w:val="2"/>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230"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3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8</w:t>
            </w:r>
          </w:p>
        </w:tc>
        <w:tc>
          <w:tcPr>
            <w:tcW w:w="10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22</w:t>
            </w:r>
          </w:p>
        </w:tc>
        <w:tc>
          <w:tcPr>
            <w:tcW w:w="1573"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3,610.95 </w:t>
            </w:r>
          </w:p>
        </w:tc>
        <w:tc>
          <w:tcPr>
            <w:tcW w:w="1827" w:type="dxa"/>
            <w:gridSpan w:val="2"/>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3,610.95 </w:t>
            </w:r>
          </w:p>
        </w:tc>
        <w:tc>
          <w:tcPr>
            <w:tcW w:w="1230"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3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9</w:t>
            </w:r>
          </w:p>
        </w:tc>
        <w:tc>
          <w:tcPr>
            <w:tcW w:w="1078"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2"/>
              </w:rPr>
            </w:pPr>
            <w:r>
              <w:rPr>
                <w:rFonts w:hint="eastAsia" w:ascii="宋体" w:hAnsi="宋体" w:cs="宋体"/>
                <w:color w:val="000000"/>
                <w:kern w:val="0"/>
                <w:sz w:val="20"/>
                <w:szCs w:val="20"/>
              </w:rPr>
              <w:t>4,402.89</w:t>
            </w: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23</w:t>
            </w:r>
          </w:p>
        </w:tc>
        <w:tc>
          <w:tcPr>
            <w:tcW w:w="1573"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4,242.89 </w:t>
            </w:r>
          </w:p>
        </w:tc>
        <w:tc>
          <w:tcPr>
            <w:tcW w:w="1827" w:type="dxa"/>
            <w:gridSpan w:val="2"/>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4,242.89 </w:t>
            </w:r>
          </w:p>
        </w:tc>
        <w:tc>
          <w:tcPr>
            <w:tcW w:w="1230"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3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kern w:val="0"/>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10</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0.00　</w:t>
            </w: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24</w:t>
            </w:r>
          </w:p>
        </w:tc>
        <w:tc>
          <w:tcPr>
            <w:tcW w:w="1573"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160.00 </w:t>
            </w:r>
          </w:p>
        </w:tc>
        <w:tc>
          <w:tcPr>
            <w:tcW w:w="1827" w:type="dxa"/>
            <w:gridSpan w:val="2"/>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160.00 </w:t>
            </w:r>
          </w:p>
        </w:tc>
        <w:tc>
          <w:tcPr>
            <w:tcW w:w="1230"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c>
          <w:tcPr>
            <w:tcW w:w="13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      一般公共预算财政拨款</w:t>
            </w:r>
          </w:p>
        </w:tc>
        <w:tc>
          <w:tcPr>
            <w:tcW w:w="43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11</w:t>
            </w:r>
          </w:p>
        </w:tc>
        <w:tc>
          <w:tcPr>
            <w:tcW w:w="1078"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0.00　</w:t>
            </w:r>
          </w:p>
        </w:tc>
        <w:tc>
          <w:tcPr>
            <w:tcW w:w="341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10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25</w:t>
            </w:r>
          </w:p>
        </w:tc>
        <w:tc>
          <w:tcPr>
            <w:tcW w:w="1573"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p>
        </w:tc>
        <w:tc>
          <w:tcPr>
            <w:tcW w:w="1230"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p>
        </w:tc>
        <w:tc>
          <w:tcPr>
            <w:tcW w:w="13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        政府性基金预算财政拨款</w:t>
            </w:r>
          </w:p>
        </w:tc>
        <w:tc>
          <w:tcPr>
            <w:tcW w:w="43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12</w:t>
            </w:r>
          </w:p>
        </w:tc>
        <w:tc>
          <w:tcPr>
            <w:tcW w:w="1078"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0.00　</w:t>
            </w:r>
          </w:p>
        </w:tc>
        <w:tc>
          <w:tcPr>
            <w:tcW w:w="341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10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26</w:t>
            </w:r>
          </w:p>
        </w:tc>
        <w:tc>
          <w:tcPr>
            <w:tcW w:w="1573"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p>
        </w:tc>
        <w:tc>
          <w:tcPr>
            <w:tcW w:w="1230"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p>
        </w:tc>
        <w:tc>
          <w:tcPr>
            <w:tcW w:w="13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          国有资本经营预算财政拨款</w:t>
            </w:r>
          </w:p>
        </w:tc>
        <w:tc>
          <w:tcPr>
            <w:tcW w:w="43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13</w:t>
            </w:r>
          </w:p>
        </w:tc>
        <w:tc>
          <w:tcPr>
            <w:tcW w:w="1078"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0.00　</w:t>
            </w:r>
          </w:p>
        </w:tc>
        <w:tc>
          <w:tcPr>
            <w:tcW w:w="341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10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27</w:t>
            </w:r>
          </w:p>
        </w:tc>
        <w:tc>
          <w:tcPr>
            <w:tcW w:w="1573"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p>
        </w:tc>
        <w:tc>
          <w:tcPr>
            <w:tcW w:w="1230"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p>
        </w:tc>
        <w:tc>
          <w:tcPr>
            <w:tcW w:w="13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总计</w:t>
            </w:r>
          </w:p>
        </w:tc>
        <w:tc>
          <w:tcPr>
            <w:tcW w:w="43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14</w:t>
            </w:r>
          </w:p>
        </w:tc>
        <w:tc>
          <w:tcPr>
            <w:tcW w:w="1078"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2"/>
              </w:rPr>
            </w:pPr>
            <w:r>
              <w:rPr>
                <w:rFonts w:hint="eastAsia" w:ascii="宋体" w:hAnsi="宋体" w:cs="宋体"/>
                <w:color w:val="000000"/>
                <w:kern w:val="0"/>
                <w:sz w:val="20"/>
                <w:szCs w:val="20"/>
              </w:rPr>
              <w:t>4,402.89</w:t>
            </w:r>
          </w:p>
        </w:tc>
        <w:tc>
          <w:tcPr>
            <w:tcW w:w="341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28</w:t>
            </w:r>
          </w:p>
        </w:tc>
        <w:tc>
          <w:tcPr>
            <w:tcW w:w="1573"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4,402.89 </w:t>
            </w:r>
          </w:p>
        </w:tc>
        <w:tc>
          <w:tcPr>
            <w:tcW w:w="1827" w:type="dxa"/>
            <w:gridSpan w:val="2"/>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kern w:val="0"/>
                <w:sz w:val="20"/>
                <w:szCs w:val="20"/>
              </w:rPr>
            </w:pPr>
            <w:r>
              <w:rPr>
                <w:rFonts w:hint="eastAsia" w:ascii="宋体" w:hAnsi="宋体" w:cs="宋体"/>
                <w:color w:val="000000"/>
                <w:kern w:val="0"/>
                <w:sz w:val="20"/>
                <w:szCs w:val="20"/>
              </w:rPr>
              <w:t xml:space="preserve">4,402.89 </w:t>
            </w:r>
          </w:p>
        </w:tc>
        <w:tc>
          <w:tcPr>
            <w:tcW w:w="1230"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kern w:val="0"/>
                <w:sz w:val="20"/>
                <w:szCs w:val="20"/>
              </w:rPr>
            </w:pPr>
            <w:r>
              <w:rPr>
                <w:rFonts w:hint="eastAsia" w:ascii="宋体" w:hAnsi="宋体" w:cs="宋体"/>
                <w:b/>
                <w:color w:val="000000"/>
                <w:kern w:val="0"/>
                <w:sz w:val="20"/>
                <w:szCs w:val="20"/>
              </w:rPr>
              <w:t xml:space="preserve">0.00 </w:t>
            </w:r>
          </w:p>
        </w:tc>
        <w:tc>
          <w:tcPr>
            <w:tcW w:w="13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kern w:val="0"/>
                <w:sz w:val="20"/>
                <w:szCs w:val="20"/>
              </w:rPr>
            </w:pPr>
            <w:r>
              <w:rPr>
                <w:rFonts w:hint="eastAsia" w:ascii="宋体" w:hAnsi="宋体" w:cs="宋体"/>
                <w:b/>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85" w:hRule="atLeast"/>
        </w:trPr>
        <w:tc>
          <w:tcPr>
            <w:tcW w:w="15521" w:type="dxa"/>
            <w:gridSpan w:val="13"/>
            <w:tcBorders>
              <w:top w:val="nil"/>
              <w:left w:val="nil"/>
              <w:bottom w:val="nil"/>
              <w:right w:val="nil"/>
            </w:tcBorders>
            <w:vAlign w:val="center"/>
          </w:tcPr>
          <w:p>
            <w:pPr>
              <w:widowControl/>
              <w:jc w:val="left"/>
              <w:rPr>
                <w:rFonts w:ascii="宋体" w:hAnsi="宋体" w:cs="宋体"/>
                <w:kern w:val="0"/>
                <w:sz w:val="24"/>
                <w:szCs w:val="24"/>
              </w:rPr>
            </w:pPr>
            <w:r>
              <w:rPr>
                <w:rFonts w:hint="eastAsia" w:ascii="宋体" w:hAnsi="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val="en-US" w:eastAsia="zh-CN"/>
        </w:rPr>
        <w:t>长沙矿山研究院有限责任公司</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W w:w="142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768"/>
        <w:gridCol w:w="5280"/>
        <w:gridCol w:w="2550"/>
        <w:gridCol w:w="2595"/>
        <w:gridCol w:w="20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jc w:val="center"/>
        </w:trPr>
        <w:tc>
          <w:tcPr>
            <w:tcW w:w="7048" w:type="dxa"/>
            <w:gridSpan w:val="2"/>
            <w:tcBorders>
              <w:top w:val="single" w:color="auto" w:sz="8"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7171" w:type="dxa"/>
            <w:gridSpan w:val="3"/>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jc w:val="center"/>
        </w:trPr>
        <w:tc>
          <w:tcPr>
            <w:tcW w:w="1768"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528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55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595"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026"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0" w:hRule="atLeast"/>
          <w:jc w:val="center"/>
        </w:trPr>
        <w:tc>
          <w:tcPr>
            <w:tcW w:w="1768"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55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59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26"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jc w:val="center"/>
        </w:trPr>
        <w:tc>
          <w:tcPr>
            <w:tcW w:w="1768"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55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59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26"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jc w:val="center"/>
        </w:trPr>
        <w:tc>
          <w:tcPr>
            <w:tcW w:w="7048"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5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59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26"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jc w:val="center"/>
        </w:trPr>
        <w:tc>
          <w:tcPr>
            <w:tcW w:w="7048"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4,242.89</w:t>
            </w:r>
          </w:p>
        </w:tc>
        <w:tc>
          <w:tcPr>
            <w:tcW w:w="259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4,231.37</w:t>
            </w:r>
          </w:p>
        </w:tc>
        <w:tc>
          <w:tcPr>
            <w:tcW w:w="2026"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jc w:val="center"/>
        </w:trPr>
        <w:tc>
          <w:tcPr>
            <w:tcW w:w="1768"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205</w:t>
            </w:r>
          </w:p>
        </w:tc>
        <w:tc>
          <w:tcPr>
            <w:tcW w:w="528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教育支出</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11.52</w:t>
            </w:r>
          </w:p>
        </w:tc>
        <w:tc>
          <w:tcPr>
            <w:tcW w:w="2595"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26"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jc w:val="center"/>
        </w:trPr>
        <w:tc>
          <w:tcPr>
            <w:tcW w:w="1768"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20502</w:t>
            </w:r>
          </w:p>
        </w:tc>
        <w:tc>
          <w:tcPr>
            <w:tcW w:w="528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普通教育</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11.52</w:t>
            </w:r>
          </w:p>
        </w:tc>
        <w:tc>
          <w:tcPr>
            <w:tcW w:w="2595"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26"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jc w:val="center"/>
        </w:trPr>
        <w:tc>
          <w:tcPr>
            <w:tcW w:w="1768"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cs="宋体"/>
                <w:color w:val="000000"/>
                <w:kern w:val="0"/>
                <w:sz w:val="20"/>
                <w:szCs w:val="20"/>
              </w:rPr>
              <w:t>2050205</w:t>
            </w:r>
          </w:p>
        </w:tc>
        <w:tc>
          <w:tcPr>
            <w:tcW w:w="528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cs="宋体"/>
                <w:color w:val="000000"/>
                <w:kern w:val="0"/>
                <w:sz w:val="20"/>
                <w:szCs w:val="20"/>
              </w:rPr>
              <w:t xml:space="preserve">  高等教育</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s="宋体"/>
                <w:color w:val="000000"/>
                <w:kern w:val="0"/>
                <w:sz w:val="20"/>
                <w:szCs w:val="20"/>
              </w:rPr>
              <w:t>11.52</w:t>
            </w:r>
          </w:p>
        </w:tc>
        <w:tc>
          <w:tcPr>
            <w:tcW w:w="2595"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26"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s="宋体"/>
                <w:color w:val="000000"/>
                <w:kern w:val="0"/>
                <w:sz w:val="20"/>
                <w:szCs w:val="20"/>
              </w:rPr>
              <w:t>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jc w:val="center"/>
        </w:trPr>
        <w:tc>
          <w:tcPr>
            <w:tcW w:w="1768"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206</w:t>
            </w:r>
          </w:p>
        </w:tc>
        <w:tc>
          <w:tcPr>
            <w:tcW w:w="528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科学技术支出</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620.42</w:t>
            </w:r>
          </w:p>
        </w:tc>
        <w:tc>
          <w:tcPr>
            <w:tcW w:w="259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620.42</w:t>
            </w:r>
          </w:p>
        </w:tc>
        <w:tc>
          <w:tcPr>
            <w:tcW w:w="2026"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jc w:val="center"/>
        </w:trPr>
        <w:tc>
          <w:tcPr>
            <w:tcW w:w="1768"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20604</w:t>
            </w:r>
          </w:p>
        </w:tc>
        <w:tc>
          <w:tcPr>
            <w:tcW w:w="528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技术研究与开发</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620.42</w:t>
            </w:r>
          </w:p>
        </w:tc>
        <w:tc>
          <w:tcPr>
            <w:tcW w:w="259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620.42</w:t>
            </w:r>
          </w:p>
        </w:tc>
        <w:tc>
          <w:tcPr>
            <w:tcW w:w="2026"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jc w:val="center"/>
        </w:trPr>
        <w:tc>
          <w:tcPr>
            <w:tcW w:w="1768"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cs="宋体"/>
                <w:color w:val="000000"/>
                <w:kern w:val="0"/>
                <w:sz w:val="20"/>
                <w:szCs w:val="20"/>
              </w:rPr>
              <w:t>2060401</w:t>
            </w:r>
          </w:p>
        </w:tc>
        <w:tc>
          <w:tcPr>
            <w:tcW w:w="528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cs="宋体"/>
                <w:color w:val="000000"/>
                <w:kern w:val="0"/>
                <w:sz w:val="20"/>
                <w:szCs w:val="20"/>
              </w:rPr>
              <w:t xml:space="preserve">  机构运行</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s="宋体"/>
                <w:color w:val="000000"/>
                <w:kern w:val="0"/>
                <w:sz w:val="20"/>
                <w:szCs w:val="20"/>
              </w:rPr>
              <w:t>620.42</w:t>
            </w:r>
          </w:p>
        </w:tc>
        <w:tc>
          <w:tcPr>
            <w:tcW w:w="259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s="宋体"/>
                <w:color w:val="000000"/>
                <w:kern w:val="0"/>
                <w:sz w:val="20"/>
                <w:szCs w:val="20"/>
              </w:rPr>
              <w:t>620.42</w:t>
            </w:r>
          </w:p>
        </w:tc>
        <w:tc>
          <w:tcPr>
            <w:tcW w:w="2026"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jc w:val="center"/>
        </w:trPr>
        <w:tc>
          <w:tcPr>
            <w:tcW w:w="1768"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208</w:t>
            </w:r>
          </w:p>
        </w:tc>
        <w:tc>
          <w:tcPr>
            <w:tcW w:w="528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社会保障和就业支出</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3,610.95</w:t>
            </w:r>
          </w:p>
        </w:tc>
        <w:tc>
          <w:tcPr>
            <w:tcW w:w="259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3,610.95</w:t>
            </w:r>
          </w:p>
        </w:tc>
        <w:tc>
          <w:tcPr>
            <w:tcW w:w="2026"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jc w:val="center"/>
        </w:trPr>
        <w:tc>
          <w:tcPr>
            <w:tcW w:w="1768"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20805</w:t>
            </w:r>
          </w:p>
        </w:tc>
        <w:tc>
          <w:tcPr>
            <w:tcW w:w="528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行政事业单位养老支出</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3,610.95</w:t>
            </w:r>
          </w:p>
        </w:tc>
        <w:tc>
          <w:tcPr>
            <w:tcW w:w="259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s="宋体"/>
                <w:b/>
                <w:color w:val="000000"/>
                <w:kern w:val="0"/>
                <w:sz w:val="20"/>
                <w:szCs w:val="20"/>
              </w:rPr>
              <w:t>3,610.95</w:t>
            </w:r>
          </w:p>
        </w:tc>
        <w:tc>
          <w:tcPr>
            <w:tcW w:w="2026"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jc w:val="center"/>
        </w:trPr>
        <w:tc>
          <w:tcPr>
            <w:tcW w:w="1768"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cs="宋体"/>
                <w:color w:val="000000"/>
                <w:kern w:val="0"/>
                <w:sz w:val="20"/>
                <w:szCs w:val="20"/>
              </w:rPr>
              <w:t>2080599</w:t>
            </w:r>
          </w:p>
        </w:tc>
        <w:tc>
          <w:tcPr>
            <w:tcW w:w="528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cs="宋体"/>
                <w:color w:val="000000"/>
                <w:kern w:val="0"/>
                <w:sz w:val="20"/>
                <w:szCs w:val="20"/>
              </w:rPr>
              <w:t xml:space="preserve">  其他行政事业单位养老支出</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s="宋体"/>
                <w:color w:val="000000"/>
                <w:kern w:val="0"/>
                <w:sz w:val="20"/>
                <w:szCs w:val="20"/>
              </w:rPr>
              <w:t>3,610.95</w:t>
            </w:r>
          </w:p>
        </w:tc>
        <w:tc>
          <w:tcPr>
            <w:tcW w:w="259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s="宋体"/>
                <w:color w:val="000000"/>
                <w:kern w:val="0"/>
                <w:sz w:val="20"/>
                <w:szCs w:val="20"/>
              </w:rPr>
              <w:t>3,610.95</w:t>
            </w:r>
          </w:p>
        </w:tc>
        <w:tc>
          <w:tcPr>
            <w:tcW w:w="2026"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45" w:hRule="atLeast"/>
          <w:jc w:val="center"/>
        </w:trPr>
        <w:tc>
          <w:tcPr>
            <w:tcW w:w="14219" w:type="dxa"/>
            <w:gridSpan w:val="5"/>
            <w:tcBorders>
              <w:top w:val="nil"/>
              <w:left w:val="nil"/>
              <w:bottom w:val="nil"/>
              <w:right w:val="nil"/>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W w:w="156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020"/>
        <w:gridCol w:w="3435"/>
        <w:gridCol w:w="1230"/>
        <w:gridCol w:w="1007"/>
        <w:gridCol w:w="2316"/>
        <w:gridCol w:w="660"/>
        <w:gridCol w:w="1124"/>
        <w:gridCol w:w="4206"/>
        <w:gridCol w:w="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rPr>
        <w:tc>
          <w:tcPr>
            <w:tcW w:w="15614" w:type="dxa"/>
            <w:gridSpan w:val="9"/>
            <w:tcBorders>
              <w:top w:val="nil"/>
              <w:left w:val="nil"/>
              <w:bottom w:val="nil"/>
              <w:right w:val="nil"/>
            </w:tcBorders>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长沙矿山研究院有限责任公司</w:t>
            </w:r>
            <w:r>
              <w:rPr>
                <w:rFonts w:hint="eastAsia" w:ascii="Times New Roman" w:hAnsi="Times New Roman" w:eastAsia="仿宋_GB2312" w:cs="Times New Roman"/>
                <w:color w:val="000000"/>
                <w:kern w:val="0"/>
                <w:szCs w:val="21"/>
              </w:rPr>
              <w:t xml:space="preserve">                                                                                                     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rPr>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0"/>
              </w:rPr>
            </w:pPr>
            <w:r>
              <w:rPr>
                <w:rFonts w:hint="eastAsia" w:ascii="宋体" w:hAnsi="宋体" w:cs="宋体"/>
                <w:color w:val="000000"/>
                <w:kern w:val="0"/>
                <w:sz w:val="20"/>
                <w:szCs w:val="20"/>
              </w:rPr>
              <w:t>经济分类科目编码</w:t>
            </w:r>
          </w:p>
        </w:tc>
        <w:tc>
          <w:tcPr>
            <w:tcW w:w="343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科目名称</w:t>
            </w:r>
          </w:p>
        </w:tc>
        <w:tc>
          <w:tcPr>
            <w:tcW w:w="12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决算数</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经济分类科目编码</w:t>
            </w:r>
          </w:p>
        </w:tc>
        <w:tc>
          <w:tcPr>
            <w:tcW w:w="23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科目名称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决算数</w:t>
            </w:r>
          </w:p>
        </w:tc>
        <w:tc>
          <w:tcPr>
            <w:tcW w:w="112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经济分类科目编码</w:t>
            </w:r>
          </w:p>
        </w:tc>
        <w:tc>
          <w:tcPr>
            <w:tcW w:w="420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科目名称</w:t>
            </w:r>
          </w:p>
        </w:tc>
        <w:tc>
          <w:tcPr>
            <w:tcW w:w="6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工资福利支出</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620.42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商品和服务支出</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307</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债务利息及费用支出</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30101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基本工资</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620.42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30201</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办公费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30701</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国内债务付息</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30102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津贴补贴</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30202</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印刷费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30702</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国外债务付息</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30103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奖金</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30203</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咨询费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310</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资本性支出</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30106</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伙食补助费</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30204</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手续费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31001</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房屋建筑物购建</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30107</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绩效工资</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30205</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水费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31002</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办公设备购置</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30108</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机关事业单位基本养老保险缴费</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30206</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电费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31003</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专用设备购置</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30109</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职业年金缴费</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30207</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邮电费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31005</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基础设施建设</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30110</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职工基本医疗保险缴费</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30208</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取暖费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31006</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大型修缮</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公务员医疗补助缴费</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30209</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物业管理费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31007</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信息网络及软件购置更新</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其他社会保障缴费</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30211</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差旅费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31008</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物资储备</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住房公积金</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30212</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因公出国（境）费用</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31009</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土地补偿</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30114</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医疗费</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30213</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维修（护）费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31010</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安置补助</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30199</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其他工资福利支出</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30214</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租赁费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31011</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地上附着物和青苗补偿</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对个人和家庭的补助</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3,610.95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30215</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会议费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31012</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拆迁补偿</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离休费</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400.00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30216</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培训费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31013</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公务用车购置</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退休费</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3,152.76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30217</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公务接待费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31019</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其他交通工具购置</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退职（役）费</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30218</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专用材料费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31021</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文物和陈列品购置</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30304</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抚恤金</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30224</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被装购置费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31022</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无形资产购置</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30305</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生活补助</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30225</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专用燃料费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31099</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其他资本性支出</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30306</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救济费</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30226</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劳务费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399</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其他支出</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30307</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医疗费补助</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30227</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委托业务费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39906</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赠与</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30308</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助学金</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30228</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工会经费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39907</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国家赔偿费用支出</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30309</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奖励金</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30229</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福利费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39908</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对民间非营利组织和群众性自治组织补贴</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30310</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个人农业生产补贴</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30231</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公务用车运行维护费</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39999</w:t>
            </w: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其他支出</w:t>
            </w: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代缴社会保险费</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30239</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其他交通费用</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30399</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其他对个人和家庭的补助</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58.19 </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30240</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税金及附加费用</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20"/>
                <w:szCs w:val="20"/>
              </w:rPr>
            </w:pP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30299</w:t>
            </w:r>
          </w:p>
        </w:tc>
        <w:tc>
          <w:tcPr>
            <w:tcW w:w="23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其他商品和服务支出</w:t>
            </w:r>
          </w:p>
        </w:tc>
        <w:tc>
          <w:tcPr>
            <w:tcW w:w="66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0.00 </w:t>
            </w:r>
          </w:p>
        </w:tc>
        <w:tc>
          <w:tcPr>
            <w:tcW w:w="1124"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420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61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44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人员经费合计</w:t>
            </w:r>
          </w:p>
        </w:tc>
        <w:tc>
          <w:tcPr>
            <w:tcW w:w="123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Cs w:val="20"/>
              </w:rPr>
            </w:pPr>
            <w:r>
              <w:rPr>
                <w:rFonts w:hint="eastAsia" w:ascii="宋体" w:hAnsi="宋体" w:cs="宋体"/>
                <w:color w:val="000000"/>
                <w:kern w:val="0"/>
                <w:sz w:val="20"/>
                <w:szCs w:val="20"/>
              </w:rPr>
              <w:t>4,231.37</w:t>
            </w:r>
          </w:p>
        </w:tc>
        <w:tc>
          <w:tcPr>
            <w:tcW w:w="9313"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公用经费合计</w:t>
            </w:r>
          </w:p>
        </w:tc>
        <w:tc>
          <w:tcPr>
            <w:tcW w:w="6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18"/>
              </w:rPr>
            </w:pPr>
            <w:r>
              <w:rPr>
                <w:rFonts w:hint="eastAsia" w:ascii="宋体" w:hAnsi="宋体" w:cs="宋体"/>
                <w:color w:val="000000"/>
                <w:kern w:val="0"/>
                <w:szCs w:val="18"/>
              </w:rPr>
              <w:t>0.00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exact"/>
        </w:trPr>
        <w:tc>
          <w:tcPr>
            <w:tcW w:w="15614" w:type="dxa"/>
            <w:gridSpan w:val="9"/>
            <w:tcBorders>
              <w:top w:val="nil"/>
              <w:left w:val="nil"/>
              <w:bottom w:val="nil"/>
              <w:right w:val="nil"/>
            </w:tcBorders>
            <w:vAlign w:val="center"/>
          </w:tcPr>
          <w:p>
            <w:pPr>
              <w:widowControl/>
              <w:jc w:val="left"/>
              <w:rPr>
                <w:rFonts w:ascii="宋体" w:hAnsi="宋体" w:cs="宋体"/>
                <w:color w:val="000000"/>
                <w:kern w:val="0"/>
                <w:szCs w:val="24"/>
              </w:rPr>
            </w:pPr>
            <w:r>
              <w:rPr>
                <w:rFonts w:hint="eastAsia" w:ascii="宋体" w:hAnsi="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长沙矿山研究院有限责任公司</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W w:w="14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220"/>
        <w:gridCol w:w="1220"/>
        <w:gridCol w:w="1220"/>
        <w:gridCol w:w="1220"/>
        <w:gridCol w:w="1220"/>
        <w:gridCol w:w="1220"/>
        <w:gridCol w:w="1220"/>
        <w:gridCol w:w="1220"/>
        <w:gridCol w:w="1220"/>
        <w:gridCol w:w="1220"/>
        <w:gridCol w:w="122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r>
              <w:rPr>
                <w:rFonts w:hint="eastAsia" w:ascii="Times New Roman" w:hAnsi="Times New Roman" w:eastAsia="仿宋_GB2312" w:cs="Times New Roman"/>
                <w:kern w:val="0"/>
                <w:szCs w:val="21"/>
                <w:lang w:val="en-US" w:eastAsia="zh-CN"/>
              </w:rPr>
              <w:t>.00</w:t>
            </w:r>
          </w:p>
        </w:tc>
        <w:tc>
          <w:tcPr>
            <w:tcW w:w="1220" w:type="dxa"/>
            <w:tcBorders>
              <w:top w:val="nil"/>
              <w:left w:val="nil"/>
              <w:bottom w:val="single" w:color="auto" w:sz="8"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w:t>
            </w: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w:t>
            </w: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nil"/>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w:t>
            </w:r>
            <w:r>
              <w:rPr>
                <w:rFonts w:hint="eastAsia" w:ascii="Times New Roman" w:hAnsi="Times New Roman" w:eastAsia="仿宋_GB2312" w:cs="Times New Roman"/>
                <w:kern w:val="0"/>
                <w:szCs w:val="21"/>
              </w:rPr>
              <w:t>0</w:t>
            </w:r>
          </w:p>
        </w:tc>
        <w:tc>
          <w:tcPr>
            <w:tcW w:w="1220" w:type="dxa"/>
            <w:tcBorders>
              <w:top w:val="nil"/>
              <w:left w:val="single" w:color="auto" w:sz="4" w:space="0"/>
              <w:bottom w:val="single" w:color="auto" w:sz="8" w:space="0"/>
              <w:right w:val="single" w:color="auto" w:sz="8"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w:t>
            </w:r>
            <w:r>
              <w:rPr>
                <w:rFonts w:hint="eastAsia" w:ascii="Times New Roman" w:hAnsi="Times New Roman" w:eastAsia="仿宋_GB2312" w:cs="Times New Roman"/>
                <w:kern w:val="0"/>
                <w:szCs w:val="21"/>
              </w:rPr>
              <w:t>0</w:t>
            </w:r>
          </w:p>
        </w:tc>
      </w:tr>
    </w:tbl>
    <w:p>
      <w:pPr>
        <w:widowControl/>
        <w:jc w:val="left"/>
        <w:rPr>
          <w:rFonts w:ascii="宋体" w:cs="宋体"/>
          <w:kern w:val="0"/>
          <w:sz w:val="24"/>
          <w:szCs w:val="24"/>
        </w:rPr>
      </w:pPr>
      <w:r>
        <w:rPr>
          <w:rFonts w:hint="eastAsia" w:ascii="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cs="宋体"/>
          <w:kern w:val="0"/>
          <w:sz w:val="24"/>
          <w:szCs w:val="24"/>
        </w:rPr>
      </w:pPr>
    </w:p>
    <w:p>
      <w:pPr>
        <w:snapToGrid w:val="0"/>
        <w:spacing w:line="520" w:lineRule="exact"/>
        <w:ind w:firstLine="560" w:firstLineChars="200"/>
        <w:rPr>
          <w:rFonts w:ascii="宋体" w:hAnsi="宋体" w:cs="宋体"/>
          <w:sz w:val="28"/>
          <w:szCs w:val="28"/>
        </w:rPr>
      </w:pPr>
      <w:r>
        <w:rPr>
          <w:rFonts w:hint="eastAsia" w:ascii="宋体" w:hAnsi="宋体" w:cs="宋体"/>
          <w:sz w:val="28"/>
          <w:szCs w:val="28"/>
        </w:rPr>
        <w:t>本单位为事业单位改制而来的企业，财政对公司的拨款主要用于转制前离退休人员的社会保障。</w:t>
      </w:r>
    </w:p>
    <w:p>
      <w:pPr>
        <w:widowControl/>
        <w:jc w:val="left"/>
        <w:rPr>
          <w:rFonts w:ascii="宋体" w:cs="宋体"/>
          <w:kern w:val="0"/>
          <w:sz w:val="24"/>
          <w:szCs w:val="24"/>
        </w:rPr>
      </w:pPr>
      <w:r>
        <w:rPr>
          <w:rFonts w:ascii="宋体" w:cs="宋体"/>
          <w:kern w:val="0"/>
          <w:sz w:val="24"/>
          <w:szCs w:val="24"/>
        </w:rPr>
        <w:br w:type="page"/>
      </w:r>
    </w:p>
    <w:p>
      <w:pPr>
        <w:autoSpaceDE w:val="0"/>
        <w:autoSpaceDN w:val="0"/>
        <w:adjustRightInd w:val="0"/>
        <w:ind w:left="315" w:leftChars="150"/>
        <w:jc w:val="left"/>
        <w:rPr>
          <w:rFonts w:ascii="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长沙矿山研究院有限责任公司</w:t>
      </w:r>
      <w:r>
        <w:rPr>
          <w:rFonts w:ascii="Times New Roman" w:hAnsi="Times New Roman" w:eastAsia="仿宋_GB2312" w:cs="Times New Roman"/>
          <w:color w:val="000000"/>
          <w:kern w:val="0"/>
          <w:szCs w:val="21"/>
        </w:rPr>
        <w:t xml:space="preserve">                                                                                               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454" w:hRule="atLeast"/>
          <w:jc w:val="center"/>
        </w:trPr>
        <w:tc>
          <w:tcPr>
            <w:tcW w:w="112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r>
              <w:rPr>
                <w:rFonts w:hint="eastAsia" w:ascii="Times New Roman" w:hAnsi="Times New Roman" w:eastAsia="仿宋_GB2312" w:cs="Times New Roman"/>
                <w:kern w:val="0"/>
                <w:szCs w:val="21"/>
                <w:lang w:val="en-US" w:eastAsia="zh-CN"/>
              </w:rPr>
              <w:t>.00</w:t>
            </w:r>
          </w:p>
        </w:tc>
        <w:tc>
          <w:tcPr>
            <w:tcW w:w="200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w:t>
            </w:r>
            <w:r>
              <w:rPr>
                <w:rFonts w:hint="eastAsia" w:ascii="Times New Roman" w:hAnsi="Times New Roman" w:eastAsia="仿宋_GB2312" w:cs="Times New Roman"/>
                <w:kern w:val="0"/>
                <w:szCs w:val="21"/>
              </w:rPr>
              <w:t>0</w:t>
            </w:r>
          </w:p>
        </w:tc>
        <w:tc>
          <w:tcPr>
            <w:tcW w:w="200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w:t>
            </w: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w:t>
            </w: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w:t>
            </w: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w:t>
            </w: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454" w:hRule="atLeast"/>
          <w:jc w:val="center"/>
        </w:trPr>
        <w:tc>
          <w:tcPr>
            <w:tcW w:w="1120" w:type="dxa"/>
            <w:vAlign w:val="center"/>
          </w:tcPr>
          <w:p>
            <w:pPr>
              <w:widowControl/>
              <w:jc w:val="right"/>
              <w:rPr>
                <w:rFonts w:ascii="Times New Roman" w:hAnsi="Times New Roman" w:eastAsia="仿宋_GB2312" w:cs="Times New Roman"/>
                <w:kern w:val="0"/>
                <w:szCs w:val="21"/>
              </w:rPr>
            </w:pPr>
          </w:p>
        </w:tc>
        <w:tc>
          <w:tcPr>
            <w:tcW w:w="1320" w:type="dxa"/>
            <w:vAlign w:val="center"/>
          </w:tcPr>
          <w:p>
            <w:pPr>
              <w:widowControl/>
              <w:jc w:val="right"/>
              <w:rPr>
                <w:rFonts w:ascii="Times New Roman" w:hAnsi="Times New Roman" w:eastAsia="仿宋_GB2312" w:cs="Times New Roman"/>
                <w:kern w:val="0"/>
                <w:szCs w:val="21"/>
              </w:rPr>
            </w:pPr>
          </w:p>
        </w:tc>
        <w:tc>
          <w:tcPr>
            <w:tcW w:w="200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 xml:space="preserve"> 0.0</w:t>
            </w:r>
            <w:r>
              <w:rPr>
                <w:rFonts w:hint="eastAsia" w:ascii="Times New Roman" w:hAnsi="Times New Roman" w:eastAsia="仿宋_GB2312" w:cs="Times New Roman"/>
                <w:kern w:val="0"/>
                <w:szCs w:val="21"/>
              </w:rPr>
              <w:t>0</w:t>
            </w:r>
          </w:p>
        </w:tc>
        <w:tc>
          <w:tcPr>
            <w:tcW w:w="200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hint="eastAsia" w:ascii="Times New Roman" w:hAnsi="Times New Roman" w:eastAsia="仿宋_GB2312" w:cs="Times New Roman"/>
                <w:kern w:val="0"/>
                <w:szCs w:val="21"/>
              </w:rPr>
              <w:t>0</w:t>
            </w:r>
            <w:r>
              <w:rPr>
                <w:rFonts w:hint="eastAsia" w:ascii="Times New Roman" w:hAnsi="Times New Roman" w:eastAsia="仿宋_GB2312" w:cs="Times New Roman"/>
                <w:kern w:val="0"/>
                <w:szCs w:val="21"/>
                <w:lang w:val="en-US" w:eastAsia="zh-CN"/>
              </w:rPr>
              <w:t>0</w:t>
            </w:r>
          </w:p>
        </w:tc>
        <w:tc>
          <w:tcPr>
            <w:tcW w:w="200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p>
        </w:tc>
        <w:tc>
          <w:tcPr>
            <w:tcW w:w="200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w:t>
            </w:r>
            <w:r>
              <w:rPr>
                <w:rFonts w:hint="eastAsia" w:ascii="Times New Roman" w:hAnsi="Times New Roman" w:eastAsia="仿宋_GB2312" w:cs="Times New Roman"/>
                <w:kern w:val="0"/>
                <w:szCs w:val="21"/>
              </w:rPr>
              <w:t>0</w:t>
            </w:r>
          </w:p>
        </w:tc>
        <w:tc>
          <w:tcPr>
            <w:tcW w:w="200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w:t>
            </w:r>
            <w:r>
              <w:rPr>
                <w:rFonts w:hint="eastAsia" w:ascii="Times New Roman" w:hAnsi="Times New Roman" w:eastAsia="仿宋_GB2312" w:cs="Times New Roman"/>
                <w:kern w:val="0"/>
                <w:szCs w:val="21"/>
              </w:rPr>
              <w:t>0</w:t>
            </w:r>
          </w:p>
        </w:tc>
        <w:tc>
          <w:tcPr>
            <w:tcW w:w="200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宋体" w:hAnsi="宋体" w:cs="宋体"/>
          <w:kern w:val="0"/>
          <w:sz w:val="28"/>
          <w:szCs w:val="28"/>
        </w:rPr>
      </w:pPr>
      <w:r>
        <w:rPr>
          <w:rFonts w:hint="eastAsia" w:ascii="宋体" w:hAnsi="宋体" w:cs="宋体"/>
          <w:kern w:val="0"/>
          <w:sz w:val="28"/>
          <w:szCs w:val="28"/>
        </w:rPr>
        <w:t xml:space="preserve">    本单位没有政府性基金收入，也没有使用政府性基金安排的支出，故本表无数据。</w:t>
      </w:r>
    </w:p>
    <w:p>
      <w:pPr>
        <w:widowControl/>
        <w:jc w:val="left"/>
        <w:rPr>
          <w:rFonts w:ascii="黑体" w:hAnsi="黑体" w:eastAsia="黑体"/>
          <w:szCs w:val="21"/>
        </w:rPr>
      </w:pPr>
      <w:r>
        <w:rPr>
          <w:rFonts w:ascii="黑体" w:hAnsi="黑体" w:eastAsia="黑体"/>
          <w:szCs w:val="21"/>
        </w:rPr>
        <w:br w:type="page"/>
      </w:r>
    </w:p>
    <w:tbl>
      <w:tblPr>
        <w:tblW w:w="14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060"/>
        <w:gridCol w:w="560"/>
        <w:gridCol w:w="1089"/>
        <w:gridCol w:w="2126"/>
        <w:gridCol w:w="1225"/>
        <w:gridCol w:w="1326"/>
        <w:gridCol w:w="1294"/>
        <w:gridCol w:w="1683"/>
        <w:gridCol w:w="3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060" w:type="dxa"/>
            <w:tcBorders>
              <w:top w:val="nil"/>
              <w:left w:val="nil"/>
              <w:bottom w:val="nil"/>
              <w:right w:val="nil"/>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both"/>
              <w:rPr>
                <w:rFonts w:ascii="宋体" w:hAnsi="宋体" w:cs="宋体"/>
                <w:kern w:val="0"/>
                <w:sz w:val="20"/>
                <w:szCs w:val="20"/>
              </w:rPr>
            </w:pPr>
            <w:r>
              <w:rPr>
                <w:rFonts w:hint="eastAsia" w:ascii="宋体" w:hAnsi="宋体" w:cs="宋体"/>
                <w:kern w:val="0"/>
                <w:sz w:val="20"/>
                <w:szCs w:val="20"/>
                <w:lang w:val="en-US" w:eastAsia="zh-CN"/>
              </w:rPr>
              <w:t>长沙矿山研究院有限责任公司</w:t>
            </w:r>
            <w:r>
              <w:rPr>
                <w:rFonts w:hint="eastAsia" w:ascii="宋体" w:hAnsi="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项 </w:t>
            </w:r>
            <w:r>
              <w:rPr>
                <w:rFonts w:hint="eastAsia" w:ascii="宋体" w:hAnsi="宋体" w:cs="宋体"/>
                <w:color w:val="000000"/>
                <w:kern w:val="0"/>
                <w:sz w:val="22"/>
              </w:rPr>
              <w:t xml:space="preserve">   </w:t>
            </w:r>
            <w:r>
              <w:rPr>
                <w:rFonts w:hint="eastAsia" w:ascii="宋体" w:hAnsi="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栏次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合计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0</w:t>
            </w:r>
            <w:r>
              <w:rPr>
                <w:rFonts w:hint="eastAsia" w:ascii="宋体" w:hAnsi="宋体" w:cs="宋体"/>
                <w:kern w:val="0"/>
                <w:sz w:val="24"/>
                <w:szCs w:val="24"/>
                <w:lang w:val="en-US" w:eastAsia="zh-CN"/>
              </w:rPr>
              <w:t>.00</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0.0</w:t>
            </w:r>
            <w:r>
              <w:rPr>
                <w:rFonts w:hint="eastAsia" w:ascii="宋体" w:hAnsi="宋体" w:cs="宋体"/>
                <w:kern w:val="0"/>
                <w:sz w:val="24"/>
                <w:szCs w:val="24"/>
              </w:rPr>
              <w:t>0</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0.0</w:t>
            </w:r>
            <w:r>
              <w:rPr>
                <w:rFonts w:hint="eastAsia" w:ascii="宋体" w:hAnsi="宋体" w:cs="宋体"/>
                <w:kern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r>
              <w:rPr>
                <w:rFonts w:hint="eastAsia" w:ascii="宋体" w:hAnsi="宋体" w:cs="宋体"/>
                <w:kern w:val="0"/>
                <w:sz w:val="20"/>
                <w:szCs w:val="20"/>
                <w:lang w:val="en-US" w:eastAsia="zh-CN"/>
              </w:rPr>
              <w:t>0.00</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0.0</w:t>
            </w:r>
            <w:r>
              <w:rPr>
                <w:rFonts w:hint="eastAsia" w:ascii="宋体" w:hAnsi="宋体" w:cs="宋体"/>
                <w:kern w:val="0"/>
                <w:sz w:val="24"/>
                <w:szCs w:val="24"/>
              </w:rPr>
              <w:t>0</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0.0</w:t>
            </w:r>
            <w:r>
              <w:rPr>
                <w:rFonts w:hint="eastAsia" w:ascii="宋体" w:hAnsi="宋体" w:cs="宋体"/>
                <w:kern w:val="0"/>
                <w:sz w:val="24"/>
                <w:szCs w:val="24"/>
              </w:rPr>
              <w:t>0</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0.0</w:t>
            </w: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0" w:hRule="atLeast"/>
        </w:trPr>
        <w:tc>
          <w:tcPr>
            <w:tcW w:w="14190" w:type="dxa"/>
            <w:gridSpan w:val="9"/>
            <w:tcBorders>
              <w:top w:val="single" w:color="auto" w:sz="8" w:space="0"/>
              <w:left w:val="nil"/>
              <w:bottom w:val="nil"/>
              <w:right w:val="nil"/>
            </w:tcBorders>
            <w:vAlign w:val="center"/>
          </w:tcPr>
          <w:p>
            <w:pPr>
              <w:widowControl/>
              <w:jc w:val="left"/>
              <w:rPr>
                <w:rFonts w:ascii="宋体" w:hAnsi="宋体" w:cs="宋体"/>
                <w:kern w:val="0"/>
                <w:sz w:val="24"/>
                <w:szCs w:val="24"/>
              </w:rPr>
            </w:pPr>
            <w:r>
              <w:rPr>
                <w:rFonts w:hint="eastAsia" w:ascii="宋体" w:hAnsi="宋体" w:cs="宋体"/>
                <w:kern w:val="0"/>
                <w:sz w:val="24"/>
                <w:szCs w:val="24"/>
              </w:rPr>
              <w:t>注：本表反映部门本年度国有资本经营预算财政拨款支出情况。</w:t>
            </w:r>
          </w:p>
        </w:tc>
      </w:tr>
    </w:tbl>
    <w:p>
      <w:pPr>
        <w:pStyle w:val="6"/>
        <w:rPr>
          <w:rFonts w:ascii="宋体" w:hAnsi="宋体" w:eastAsia="宋体" w:cs="宋体"/>
          <w:sz w:val="28"/>
          <w:szCs w:val="28"/>
        </w:rPr>
        <w:sectPr>
          <w:pgSz w:w="16838" w:h="11906" w:orient="landscape"/>
          <w:pgMar w:top="720" w:right="720" w:bottom="720" w:left="720" w:header="851" w:footer="992" w:gutter="0"/>
          <w:cols w:space="720" w:num="1"/>
          <w:docGrid w:type="lines" w:linePitch="312" w:charSpace="0"/>
        </w:sectPr>
      </w:pPr>
      <w:r>
        <w:rPr>
          <w:rFonts w:hint="eastAsia" w:ascii="宋体" w:hAnsi="宋体" w:eastAsia="宋体" w:cs="宋体"/>
          <w:sz w:val="28"/>
          <w:szCs w:val="28"/>
        </w:rPr>
        <w:t xml:space="preserve">    本单位为五矿集团下属全资子公司，无国有资本经营预算财政拨款支出，故本表无数据。</w:t>
      </w:r>
    </w:p>
    <w:p>
      <w:pPr>
        <w:pStyle w:val="6"/>
        <w:rPr>
          <w:sz w:val="72"/>
          <w:szCs w:val="72"/>
        </w:rPr>
      </w:pPr>
    </w:p>
    <w:p>
      <w:pPr>
        <w:pStyle w:val="6"/>
        <w:rPr>
          <w:sz w:val="72"/>
          <w:szCs w:val="72"/>
        </w:rPr>
      </w:pPr>
    </w:p>
    <w:p>
      <w:pPr>
        <w:pStyle w:val="6"/>
        <w:rPr>
          <w:sz w:val="72"/>
          <w:szCs w:val="72"/>
        </w:rPr>
      </w:pPr>
    </w:p>
    <w:p>
      <w:pPr>
        <w:pStyle w:val="6"/>
        <w:rPr>
          <w:sz w:val="72"/>
          <w:szCs w:val="72"/>
        </w:rPr>
      </w:pPr>
    </w:p>
    <w:p>
      <w:pPr>
        <w:pStyle w:val="6"/>
        <w:jc w:val="center"/>
        <w:rPr>
          <w:sz w:val="72"/>
          <w:szCs w:val="72"/>
        </w:rPr>
      </w:pPr>
    </w:p>
    <w:p>
      <w:pPr>
        <w:pStyle w:val="6"/>
        <w:jc w:val="center"/>
        <w:rPr>
          <w:sz w:val="72"/>
          <w:szCs w:val="72"/>
        </w:rPr>
      </w:pPr>
    </w:p>
    <w:p>
      <w:pPr>
        <w:pStyle w:val="6"/>
        <w:jc w:val="center"/>
        <w:rPr>
          <w:sz w:val="72"/>
          <w:szCs w:val="72"/>
        </w:rPr>
      </w:pPr>
      <w:r>
        <w:rPr>
          <w:rFonts w:hint="eastAsia"/>
          <w:sz w:val="72"/>
          <w:szCs w:val="72"/>
        </w:rPr>
        <w:t>第三部分</w:t>
      </w:r>
    </w:p>
    <w:p>
      <w:pPr>
        <w:pStyle w:val="6"/>
        <w:jc w:val="center"/>
        <w:rPr>
          <w:sz w:val="70"/>
          <w:szCs w:val="70"/>
        </w:rPr>
      </w:pPr>
    </w:p>
    <w:p>
      <w:pPr>
        <w:pStyle w:val="6"/>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olor w:val="000000"/>
          <w:kern w:val="0"/>
          <w:sz w:val="70"/>
          <w:szCs w:val="70"/>
        </w:rPr>
      </w:pPr>
      <w:r>
        <w:rPr>
          <w:sz w:val="70"/>
          <w:szCs w:val="70"/>
        </w:rPr>
        <w:br w:type="page"/>
      </w:r>
    </w:p>
    <w:p>
      <w:pPr>
        <w:pStyle w:val="6"/>
        <w:rPr>
          <w:rFonts w:ascii="宋体" w:hAnsi="宋体" w:eastAsia="宋体"/>
          <w:sz w:val="32"/>
          <w:szCs w:val="32"/>
        </w:rPr>
      </w:pPr>
    </w:p>
    <w:p>
      <w:pPr>
        <w:pStyle w:val="6"/>
        <w:rPr>
          <w:rFonts w:hAnsi="黑体"/>
          <w:b/>
          <w:sz w:val="32"/>
          <w:szCs w:val="32"/>
        </w:rPr>
      </w:pPr>
      <w:r>
        <w:rPr>
          <w:rFonts w:hint="eastAsia" w:hAnsi="黑体"/>
          <w:b/>
          <w:sz w:val="32"/>
          <w:szCs w:val="32"/>
        </w:rPr>
        <w:t>一、收入支出决算总体情况说明</w:t>
      </w:r>
    </w:p>
    <w:p>
      <w:pPr>
        <w:snapToGrid w:val="0"/>
        <w:spacing w:line="520" w:lineRule="exact"/>
        <w:ind w:firstLine="560" w:firstLineChars="200"/>
        <w:rPr>
          <w:rFonts w:ascii="宋体" w:hAnsi="宋体" w:cs="宋体"/>
          <w:sz w:val="28"/>
          <w:szCs w:val="28"/>
        </w:rPr>
      </w:pPr>
      <w:r>
        <w:rPr>
          <w:rFonts w:hint="eastAsia" w:ascii="宋体" w:hAnsi="宋体" w:cs="宋体"/>
          <w:sz w:val="28"/>
          <w:szCs w:val="28"/>
        </w:rPr>
        <w:t>2020年，本单位实际收入为28549.25万元，较上年同期23752.99万元，增加4796.26万元，增幅20.19%。今年本单位实际收入较上年同期增加的主要原因是在湖南省工业和信息化厅、中国五矿集团的领导及整体部署下，本单位全体职工积极开拓，拼搏奋进，努力创收，增加了科学技术经营收入所致。2020年本单位经营收入为24146.36万元，较上年同期19461.23万元增加4685.13万元，增幅24.07%。</w:t>
      </w:r>
    </w:p>
    <w:p>
      <w:pPr>
        <w:snapToGrid w:val="0"/>
        <w:spacing w:line="520" w:lineRule="exact"/>
        <w:ind w:firstLine="560" w:firstLineChars="200"/>
        <w:rPr>
          <w:rFonts w:ascii="宋体" w:hAnsi="宋体"/>
          <w:sz w:val="28"/>
          <w:szCs w:val="28"/>
        </w:rPr>
      </w:pPr>
      <w:r>
        <w:rPr>
          <w:rFonts w:hint="eastAsia" w:ascii="宋体" w:hAnsi="宋体" w:cs="宋体"/>
          <w:sz w:val="28"/>
          <w:szCs w:val="28"/>
        </w:rPr>
        <w:t>今年本单位发生支出26464.11万元，较上年同期22833.46万元增加3630.65万元，增幅15.9%，支出增加的主要原因是今年经营收入较上年同期增加，使得相关经营支出也相应大幅增加。</w:t>
      </w:r>
    </w:p>
    <w:p>
      <w:pPr>
        <w:pStyle w:val="6"/>
        <w:rPr>
          <w:rFonts w:hAnsi="黑体"/>
          <w:b/>
          <w:sz w:val="32"/>
          <w:szCs w:val="32"/>
        </w:rPr>
      </w:pPr>
      <w:r>
        <w:rPr>
          <w:rFonts w:hint="eastAsia" w:hAnsi="黑体"/>
          <w:b/>
          <w:sz w:val="32"/>
          <w:szCs w:val="32"/>
        </w:rPr>
        <w:t>二、收入决算情况说明</w:t>
      </w:r>
    </w:p>
    <w:p>
      <w:pPr>
        <w:snapToGrid w:val="0"/>
        <w:spacing w:line="520" w:lineRule="exact"/>
        <w:ind w:firstLine="560" w:firstLineChars="200"/>
        <w:rPr>
          <w:rFonts w:ascii="宋体" w:hAnsi="宋体"/>
          <w:sz w:val="28"/>
          <w:szCs w:val="28"/>
        </w:rPr>
      </w:pPr>
      <w:r>
        <w:rPr>
          <w:rFonts w:hint="eastAsia" w:ascii="宋体" w:hAnsi="宋体"/>
          <w:sz w:val="28"/>
          <w:szCs w:val="28"/>
        </w:rPr>
        <w:t>2020年，本单位收入合计28549.25万元，其中财政拨款收入为4402.89万元，占本单位总收入的15.42%；经营收入24146.36万元，占本单位总收入的84.58%。</w:t>
      </w:r>
    </w:p>
    <w:p>
      <w:pPr>
        <w:pStyle w:val="6"/>
        <w:rPr>
          <w:rFonts w:hAnsi="黑体"/>
          <w:b/>
          <w:sz w:val="32"/>
          <w:szCs w:val="32"/>
        </w:rPr>
      </w:pPr>
      <w:r>
        <w:rPr>
          <w:rFonts w:hint="eastAsia" w:hAnsi="黑体"/>
          <w:b/>
          <w:sz w:val="32"/>
          <w:szCs w:val="32"/>
        </w:rPr>
        <w:t>三、支出决算情况说明</w:t>
      </w:r>
    </w:p>
    <w:p>
      <w:pPr>
        <w:pStyle w:val="6"/>
        <w:ind w:firstLine="560" w:firstLineChars="200"/>
        <w:rPr>
          <w:rFonts w:ascii="宋体" w:hAnsi="宋体" w:eastAsia="宋体"/>
          <w:color w:val="auto"/>
          <w:kern w:val="2"/>
          <w:sz w:val="28"/>
          <w:szCs w:val="28"/>
        </w:rPr>
      </w:pPr>
      <w:r>
        <w:rPr>
          <w:rFonts w:hint="eastAsia" w:ascii="宋体" w:hAnsi="宋体" w:eastAsia="宋体"/>
          <w:color w:val="auto"/>
          <w:kern w:val="2"/>
          <w:sz w:val="28"/>
          <w:szCs w:val="28"/>
        </w:rPr>
        <w:t>今年本单位发生支出26464.11万元，其中基本支出4231.37万元，占15.99%；项目支出11.52万元，占0.04%；经营支出22221.22万元，占83.97%。</w:t>
      </w:r>
    </w:p>
    <w:p>
      <w:pPr>
        <w:pStyle w:val="6"/>
        <w:rPr>
          <w:rFonts w:hAnsi="黑体"/>
          <w:b/>
          <w:sz w:val="32"/>
          <w:szCs w:val="32"/>
        </w:rPr>
      </w:pPr>
      <w:r>
        <w:rPr>
          <w:rFonts w:hint="eastAsia" w:hAnsi="黑体"/>
          <w:b/>
          <w:sz w:val="32"/>
          <w:szCs w:val="32"/>
        </w:rPr>
        <w:t>四、财政拨款收入支出决算总体情况说明</w:t>
      </w:r>
    </w:p>
    <w:p>
      <w:pPr>
        <w:snapToGrid w:val="0"/>
        <w:spacing w:line="520" w:lineRule="exact"/>
        <w:ind w:firstLine="560" w:firstLineChars="200"/>
        <w:rPr>
          <w:rFonts w:ascii="宋体" w:hAnsi="宋体" w:cs="宋体"/>
          <w:sz w:val="28"/>
          <w:szCs w:val="28"/>
        </w:rPr>
      </w:pPr>
      <w:r>
        <w:rPr>
          <w:rFonts w:hint="eastAsia" w:ascii="宋体" w:hAnsi="宋体" w:cs="宋体"/>
          <w:sz w:val="28"/>
          <w:szCs w:val="28"/>
        </w:rPr>
        <w:t>2020年，本单位财政拨款收入为4402.89万元，较上年4291.76万元，增加111.13万元，增幅2.59%。财政拨款收入较上年增加的主要原因是2020年9月，根据湘财外指（2020）0026号文件，外经处（外贷办）拟拨付本单位2020年省现代服务发展专项资金160万元。</w:t>
      </w:r>
    </w:p>
    <w:p>
      <w:pPr>
        <w:snapToGrid w:val="0"/>
        <w:spacing w:line="520" w:lineRule="exact"/>
        <w:ind w:firstLine="560" w:firstLineChars="200"/>
        <w:rPr>
          <w:rFonts w:ascii="宋体" w:hAnsi="宋体"/>
          <w:sz w:val="28"/>
          <w:szCs w:val="28"/>
        </w:rPr>
      </w:pPr>
      <w:r>
        <w:rPr>
          <w:rFonts w:hint="eastAsia" w:ascii="宋体" w:hAnsi="宋体" w:cs="宋体"/>
          <w:sz w:val="28"/>
          <w:szCs w:val="28"/>
        </w:rPr>
        <w:t>2020年，本单位实际财政拨款支出为4242.89万元，较上年4291.76万元，减少48.87万元，减幅1.14%。原因是本单位账户问题，外经办拟拨付本单位2020年省现代服务发展专项资金160万元款项至年末未能下达到本单位账户使用。</w:t>
      </w:r>
    </w:p>
    <w:p>
      <w:pPr>
        <w:pStyle w:val="6"/>
        <w:rPr>
          <w:rFonts w:hAnsi="黑体"/>
          <w:b/>
          <w:sz w:val="32"/>
          <w:szCs w:val="32"/>
        </w:rPr>
      </w:pPr>
      <w:r>
        <w:rPr>
          <w:rFonts w:hint="eastAsia" w:hAnsi="黑体"/>
          <w:b/>
          <w:sz w:val="32"/>
          <w:szCs w:val="32"/>
        </w:rPr>
        <w:t>五、一般公共预算财政拨款支出决算情况说明</w:t>
      </w:r>
    </w:p>
    <w:p>
      <w:pPr>
        <w:pStyle w:val="6"/>
        <w:ind w:firstLine="643" w:firstLineChars="200"/>
        <w:rPr>
          <w:rFonts w:ascii="宋体" w:hAnsi="宋体" w:eastAsia="宋体"/>
          <w:b/>
          <w:sz w:val="32"/>
          <w:szCs w:val="32"/>
        </w:rPr>
      </w:pPr>
      <w:r>
        <w:rPr>
          <w:rFonts w:hint="eastAsia" w:ascii="宋体" w:hAnsi="宋体" w:eastAsia="宋体"/>
          <w:b/>
          <w:sz w:val="32"/>
          <w:szCs w:val="32"/>
        </w:rPr>
        <w:t>（一）财政拨款支出决算总体情况</w:t>
      </w:r>
    </w:p>
    <w:p>
      <w:pPr>
        <w:snapToGrid w:val="0"/>
        <w:spacing w:line="520" w:lineRule="exact"/>
        <w:ind w:firstLine="560" w:firstLineChars="200"/>
        <w:rPr>
          <w:rFonts w:ascii="仿宋" w:hAnsi="仿宋" w:eastAsia="仿宋" w:cs="仿宋"/>
          <w:sz w:val="28"/>
          <w:szCs w:val="28"/>
        </w:rPr>
      </w:pPr>
      <w:r>
        <w:rPr>
          <w:rFonts w:hint="eastAsia" w:ascii="宋体" w:hAnsi="宋体" w:cs="宋体"/>
          <w:sz w:val="28"/>
          <w:szCs w:val="28"/>
        </w:rPr>
        <w:t>2020年，本单位实际发生财政拨款支出为4242.89万元，占本年本单位发生支出合计26464.11万元的16.03%，较上年财政拨款支出4291.76万元减少48.87万元，减幅1.14%。原因是本单位账户问题，外经办拟拨付本单位2020年省现代服务发展专项资金160万元款项至年末未能下达到本单位账户使用。</w:t>
      </w:r>
    </w:p>
    <w:p>
      <w:pPr>
        <w:pStyle w:val="6"/>
        <w:ind w:firstLine="482"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6"/>
        <w:ind w:firstLine="560" w:firstLineChars="200"/>
        <w:rPr>
          <w:rFonts w:ascii="宋体" w:hAnsi="宋体" w:eastAsia="宋体" w:cs="宋体"/>
          <w:color w:val="auto"/>
          <w:kern w:val="2"/>
          <w:sz w:val="28"/>
          <w:szCs w:val="28"/>
        </w:rPr>
      </w:pPr>
      <w:r>
        <w:rPr>
          <w:rFonts w:hint="eastAsia" w:ascii="宋体" w:hAnsi="宋体" w:eastAsia="宋体" w:cs="宋体"/>
          <w:color w:val="auto"/>
          <w:kern w:val="2"/>
          <w:sz w:val="28"/>
          <w:szCs w:val="28"/>
        </w:rPr>
        <w:t>2020年度，本单位财政拨款支出为4242.89万元，主要用于以下方面：教育支出11.52万元，占0.27%；科学技术支出620.42万元，占14.62%；社会保障和就业支出3610.95万元，占85.11%</w:t>
      </w:r>
    </w:p>
    <w:p>
      <w:pPr>
        <w:pStyle w:val="6"/>
        <w:ind w:firstLine="803" w:firstLineChars="250"/>
        <w:rPr>
          <w:rFonts w:ascii="宋体" w:hAnsi="宋体" w:eastAsia="宋体"/>
          <w:b/>
          <w:sz w:val="32"/>
          <w:szCs w:val="32"/>
        </w:rPr>
      </w:pPr>
      <w:r>
        <w:rPr>
          <w:rFonts w:hint="eastAsia" w:ascii="宋体" w:hAnsi="宋体" w:eastAsia="宋体"/>
          <w:b/>
          <w:sz w:val="32"/>
          <w:szCs w:val="32"/>
        </w:rPr>
        <w:t>（三）财政拨款支出决算具体情况</w:t>
      </w:r>
    </w:p>
    <w:p>
      <w:pPr>
        <w:pStyle w:val="6"/>
        <w:ind w:firstLine="700" w:firstLineChars="250"/>
        <w:rPr>
          <w:rFonts w:ascii="宋体" w:hAnsi="宋体" w:eastAsia="宋体"/>
          <w:sz w:val="28"/>
          <w:szCs w:val="28"/>
        </w:rPr>
      </w:pPr>
      <w:r>
        <w:rPr>
          <w:rFonts w:hint="eastAsia" w:ascii="宋体" w:hAnsi="宋体" w:eastAsia="宋体"/>
          <w:sz w:val="28"/>
          <w:szCs w:val="28"/>
        </w:rPr>
        <w:t>2020年度财政拨款支出年初预算数为4173.18万元，支出决算数为4242.89万元，完成年初预算的101.67%，其中：</w:t>
      </w:r>
    </w:p>
    <w:p>
      <w:pPr>
        <w:pStyle w:val="6"/>
        <w:ind w:firstLine="700" w:firstLineChars="250"/>
        <w:rPr>
          <w:rFonts w:ascii="宋体" w:hAnsi="宋体" w:eastAsia="宋体"/>
          <w:sz w:val="28"/>
          <w:szCs w:val="28"/>
        </w:rPr>
      </w:pPr>
      <w:r>
        <w:rPr>
          <w:rFonts w:hint="eastAsia" w:ascii="宋体" w:hAnsi="宋体" w:eastAsia="宋体"/>
          <w:sz w:val="28"/>
          <w:szCs w:val="28"/>
        </w:rPr>
        <w:t>1、社会保障和就业支出（类）行政事业单位养老支出（款）其他行政事业单位养老支出（项）：</w:t>
      </w:r>
    </w:p>
    <w:p>
      <w:pPr>
        <w:ind w:firstLine="560" w:firstLineChars="200"/>
        <w:rPr>
          <w:rFonts w:ascii="宋体" w:hAnsi="宋体"/>
          <w:color w:val="000000"/>
          <w:kern w:val="0"/>
          <w:sz w:val="28"/>
          <w:szCs w:val="28"/>
        </w:rPr>
      </w:pPr>
      <w:r>
        <w:rPr>
          <w:rFonts w:hint="eastAsia" w:ascii="宋体" w:hAnsi="宋体"/>
          <w:sz w:val="28"/>
          <w:szCs w:val="28"/>
        </w:rPr>
        <w:t>年初预算为3552.76万元，支出决算为3610.95万元，完成年初预算的101.64%，决算数大于年初</w:t>
      </w:r>
      <w:r>
        <w:rPr>
          <w:rFonts w:hint="eastAsia" w:ascii="宋体" w:hAnsi="宋体"/>
          <w:color w:val="000000"/>
          <w:kern w:val="0"/>
          <w:sz w:val="28"/>
          <w:szCs w:val="28"/>
        </w:rPr>
        <w:t>预算数的原因是：根据湘企指（2020）0072号文件，2020年12月，企业处拨付本单位转制前退休人员有关补助58.19万元。</w:t>
      </w:r>
    </w:p>
    <w:p>
      <w:pPr>
        <w:pStyle w:val="6"/>
        <w:ind w:firstLine="700" w:firstLineChars="250"/>
        <w:rPr>
          <w:rFonts w:ascii="宋体" w:hAnsi="宋体" w:eastAsia="宋体"/>
          <w:sz w:val="28"/>
          <w:szCs w:val="28"/>
        </w:rPr>
      </w:pPr>
      <w:r>
        <w:rPr>
          <w:rFonts w:hint="eastAsia" w:ascii="宋体" w:hAnsi="宋体" w:eastAsia="宋体"/>
          <w:sz w:val="28"/>
          <w:szCs w:val="28"/>
        </w:rPr>
        <w:t>2、科学技术支出（类）技术研究与开发（款）机构运行（项）。</w:t>
      </w:r>
    </w:p>
    <w:p>
      <w:pPr>
        <w:pStyle w:val="6"/>
        <w:ind w:firstLine="700" w:firstLineChars="250"/>
        <w:rPr>
          <w:rFonts w:ascii="宋体" w:hAnsi="宋体" w:eastAsia="宋体"/>
          <w:sz w:val="28"/>
          <w:szCs w:val="28"/>
        </w:rPr>
      </w:pPr>
      <w:r>
        <w:rPr>
          <w:rFonts w:hint="eastAsia" w:ascii="宋体" w:hAnsi="宋体" w:eastAsia="宋体"/>
          <w:sz w:val="28"/>
          <w:szCs w:val="28"/>
        </w:rPr>
        <w:t>年初预算为620.42万元，支出决算为620.42万元，完成年初预算的100%，决算数等于年初预算数。</w:t>
      </w:r>
    </w:p>
    <w:p>
      <w:pPr>
        <w:pStyle w:val="6"/>
        <w:ind w:firstLine="700" w:firstLineChars="250"/>
        <w:rPr>
          <w:rFonts w:ascii="宋体" w:hAnsi="宋体" w:eastAsia="宋体"/>
          <w:sz w:val="28"/>
          <w:szCs w:val="28"/>
        </w:rPr>
      </w:pPr>
      <w:r>
        <w:rPr>
          <w:rFonts w:hint="eastAsia" w:ascii="宋体" w:hAnsi="宋体" w:eastAsia="宋体"/>
          <w:sz w:val="28"/>
          <w:szCs w:val="28"/>
        </w:rPr>
        <w:t>3、教育支出（类）普通教育（款）高等教育（项）。</w:t>
      </w:r>
    </w:p>
    <w:p>
      <w:pPr>
        <w:pStyle w:val="6"/>
        <w:ind w:firstLine="700" w:firstLineChars="250"/>
        <w:rPr>
          <w:rFonts w:ascii="宋体" w:hAnsi="宋体" w:eastAsia="宋体"/>
          <w:sz w:val="28"/>
          <w:szCs w:val="28"/>
        </w:rPr>
      </w:pPr>
      <w:r>
        <w:rPr>
          <w:rFonts w:hint="eastAsia" w:ascii="宋体" w:hAnsi="宋体" w:eastAsia="宋体"/>
          <w:sz w:val="28"/>
          <w:szCs w:val="28"/>
        </w:rPr>
        <w:t>年初预算为0元，支出决算为11.52万元。决算数大于年初预算数的原因是：（1）、根据湘教指（2019）0085号文，2020年3月，科教处拨付本单位2020年学生资助省级补助资金11万元；（2）、根据湘教指（2020）0022号文，2020年9月科教处拨付本单位2020年省直学校学生资助省级补助资金0.52万元。</w:t>
      </w:r>
    </w:p>
    <w:p>
      <w:pPr>
        <w:pStyle w:val="6"/>
        <w:rPr>
          <w:rFonts w:hAnsi="黑体"/>
          <w:b/>
          <w:sz w:val="32"/>
          <w:szCs w:val="32"/>
        </w:rPr>
      </w:pPr>
      <w:r>
        <w:rPr>
          <w:rFonts w:hint="eastAsia" w:hAnsi="黑体"/>
          <w:b/>
          <w:sz w:val="32"/>
          <w:szCs w:val="32"/>
        </w:rPr>
        <w:t>六、一般公共预算财政拨款基本支出决算情况说明</w:t>
      </w:r>
    </w:p>
    <w:p>
      <w:pPr>
        <w:pStyle w:val="6"/>
        <w:ind w:firstLine="560" w:firstLineChars="200"/>
        <w:rPr>
          <w:rFonts w:ascii="宋体" w:hAnsi="宋体" w:eastAsia="宋体"/>
          <w:sz w:val="28"/>
          <w:szCs w:val="28"/>
        </w:rPr>
      </w:pPr>
      <w:r>
        <w:rPr>
          <w:rFonts w:hint="eastAsia" w:ascii="宋体" w:hAnsi="宋体" w:eastAsia="宋体"/>
          <w:sz w:val="28"/>
          <w:szCs w:val="28"/>
        </w:rPr>
        <w:t>2020年度财政拨款基本支出4231.37万元，全部为人员经费。其中620.42万元为基本工资，占基本支出的14.66%；3610.95万元为对个人和家庭的补助，占基本支出的85.34%。</w:t>
      </w:r>
    </w:p>
    <w:p>
      <w:pPr>
        <w:pStyle w:val="6"/>
        <w:rPr>
          <w:rFonts w:hAnsi="黑体"/>
          <w:b/>
          <w:sz w:val="32"/>
          <w:szCs w:val="32"/>
        </w:rPr>
      </w:pPr>
      <w:r>
        <w:rPr>
          <w:rFonts w:hint="eastAsia" w:hAnsi="黑体"/>
          <w:b/>
          <w:sz w:val="32"/>
          <w:szCs w:val="32"/>
        </w:rPr>
        <w:t>七、一般公共预算财政拨款三公经费支出决算情况说明</w:t>
      </w:r>
    </w:p>
    <w:p>
      <w:pPr>
        <w:pStyle w:val="6"/>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6"/>
        <w:ind w:firstLine="560" w:firstLineChars="200"/>
        <w:rPr>
          <w:rFonts w:ascii="宋体" w:hAnsi="宋体" w:eastAsia="宋体"/>
          <w:sz w:val="28"/>
          <w:szCs w:val="28"/>
        </w:rPr>
      </w:pPr>
      <w:r>
        <w:rPr>
          <w:rFonts w:hint="eastAsia" w:ascii="宋体" w:hAnsi="宋体" w:eastAsia="宋体"/>
          <w:sz w:val="28"/>
          <w:szCs w:val="28"/>
        </w:rPr>
        <w:t>本单位为事业单位改制而来的企业单位，财政对本单位的拨款无“三公”经费相关款项。</w:t>
      </w:r>
    </w:p>
    <w:p>
      <w:pPr>
        <w:pStyle w:val="6"/>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6"/>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本单位为事业单位改制而来的企业，财政对我公司拨款主要为人员经费拨款，无“三公”经费支出；本公司车辆均为公司业务用车，无“三公”用车。</w:t>
      </w:r>
    </w:p>
    <w:p>
      <w:pPr>
        <w:pStyle w:val="6"/>
        <w:rPr>
          <w:rFonts w:hAnsi="黑体"/>
          <w:b/>
          <w:sz w:val="32"/>
          <w:szCs w:val="32"/>
        </w:rPr>
      </w:pPr>
      <w:r>
        <w:rPr>
          <w:rFonts w:hint="eastAsia" w:hAnsi="黑体"/>
          <w:b/>
          <w:sz w:val="32"/>
          <w:szCs w:val="32"/>
        </w:rPr>
        <w:t>八、政府性基金预算收入支出决算情况</w:t>
      </w:r>
    </w:p>
    <w:p>
      <w:pPr>
        <w:pStyle w:val="6"/>
        <w:ind w:firstLine="640" w:firstLineChars="200"/>
        <w:rPr>
          <w:rFonts w:ascii="宋体" w:hAnsi="宋体" w:eastAsia="宋体"/>
          <w:sz w:val="32"/>
          <w:szCs w:val="32"/>
        </w:rPr>
      </w:pPr>
      <w:r>
        <w:rPr>
          <w:rFonts w:hint="eastAsia" w:ascii="宋体" w:hAnsi="宋体" w:eastAsia="宋体"/>
          <w:sz w:val="32"/>
          <w:szCs w:val="32"/>
        </w:rPr>
        <w:t xml:space="preserve"> </w:t>
      </w:r>
      <w:r>
        <w:rPr>
          <w:rFonts w:hint="eastAsia" w:ascii="宋体" w:hAnsi="宋体" w:eastAsia="宋体"/>
          <w:sz w:val="28"/>
          <w:szCs w:val="28"/>
        </w:rPr>
        <w:t>本单位无政府性基金收支。</w:t>
      </w:r>
    </w:p>
    <w:p>
      <w:pPr>
        <w:pStyle w:val="6"/>
        <w:rPr>
          <w:rFonts w:hAnsi="黑体"/>
          <w:b/>
          <w:sz w:val="32"/>
          <w:szCs w:val="32"/>
        </w:rPr>
      </w:pPr>
      <w:r>
        <w:rPr>
          <w:rFonts w:hint="eastAsia" w:hAnsi="黑体"/>
          <w:b/>
          <w:sz w:val="32"/>
          <w:szCs w:val="32"/>
        </w:rPr>
        <w:t>九、关于机关运行经费支出说明</w:t>
      </w:r>
    </w:p>
    <w:p>
      <w:pPr>
        <w:pStyle w:val="6"/>
        <w:ind w:firstLine="560" w:firstLineChars="200"/>
        <w:rPr>
          <w:rFonts w:ascii="宋体" w:hAnsi="宋体" w:eastAsia="宋体"/>
          <w:sz w:val="32"/>
          <w:szCs w:val="32"/>
        </w:rPr>
      </w:pPr>
      <w:r>
        <w:rPr>
          <w:rFonts w:hint="eastAsia" w:ascii="宋体" w:hAnsi="宋体" w:eastAsia="宋体"/>
          <w:sz w:val="28"/>
          <w:szCs w:val="28"/>
        </w:rPr>
        <w:t>本单位为事业单位改制而来的企业单位，本单位无机关运行经费支出。</w:t>
      </w:r>
    </w:p>
    <w:p>
      <w:pPr>
        <w:pStyle w:val="6"/>
        <w:rPr>
          <w:rFonts w:hAnsi="黑体"/>
          <w:b/>
          <w:sz w:val="32"/>
          <w:szCs w:val="32"/>
        </w:rPr>
      </w:pPr>
      <w:r>
        <w:rPr>
          <w:rFonts w:hint="eastAsia" w:hAnsi="黑体"/>
          <w:b/>
          <w:sz w:val="32"/>
          <w:szCs w:val="32"/>
        </w:rPr>
        <w:t>十、一般性支出情况</w:t>
      </w:r>
    </w:p>
    <w:p>
      <w:pPr>
        <w:pStyle w:val="6"/>
        <w:ind w:firstLine="560" w:firstLineChars="200"/>
        <w:rPr>
          <w:rFonts w:ascii="宋体" w:hAnsi="宋体" w:eastAsia="宋体"/>
          <w:sz w:val="28"/>
          <w:szCs w:val="28"/>
        </w:rPr>
      </w:pPr>
      <w:r>
        <w:rPr>
          <w:rFonts w:hint="eastAsia" w:ascii="宋体" w:hAnsi="宋体" w:eastAsia="宋体"/>
          <w:sz w:val="28"/>
          <w:szCs w:val="28"/>
        </w:rPr>
        <w:t>本单位为事业单位改制而来的企业单位，本单位无财政拨款一般性支出。</w:t>
      </w:r>
    </w:p>
    <w:p>
      <w:pPr>
        <w:pStyle w:val="6"/>
        <w:rPr>
          <w:rFonts w:hAnsi="黑体"/>
          <w:b/>
          <w:sz w:val="32"/>
          <w:szCs w:val="32"/>
        </w:rPr>
      </w:pPr>
      <w:r>
        <w:rPr>
          <w:rFonts w:hint="eastAsia" w:hAnsi="黑体"/>
          <w:b/>
          <w:sz w:val="32"/>
          <w:szCs w:val="32"/>
        </w:rPr>
        <w:t>十一、关于政府采购支出说明</w:t>
      </w:r>
    </w:p>
    <w:p>
      <w:pPr>
        <w:pStyle w:val="6"/>
        <w:ind w:firstLine="560" w:firstLineChars="200"/>
        <w:rPr>
          <w:rFonts w:ascii="宋体" w:hAnsi="宋体" w:eastAsia="宋体"/>
          <w:sz w:val="32"/>
          <w:szCs w:val="32"/>
        </w:rPr>
      </w:pPr>
      <w:r>
        <w:rPr>
          <w:rFonts w:hint="eastAsia" w:ascii="宋体" w:hAnsi="宋体" w:eastAsia="宋体"/>
          <w:sz w:val="28"/>
          <w:szCs w:val="28"/>
        </w:rPr>
        <w:t>本单位为事业单位改制而来的企业单位，本单位无政府采购支出。</w:t>
      </w:r>
    </w:p>
    <w:p>
      <w:pPr>
        <w:pStyle w:val="6"/>
        <w:rPr>
          <w:rFonts w:hAnsi="黑体"/>
          <w:b/>
          <w:sz w:val="32"/>
          <w:szCs w:val="32"/>
        </w:rPr>
      </w:pPr>
      <w:r>
        <w:rPr>
          <w:rFonts w:hint="eastAsia" w:hAnsi="黑体"/>
          <w:b/>
          <w:sz w:val="32"/>
          <w:szCs w:val="32"/>
        </w:rPr>
        <w:t>十二、关于国有资产占用情况说明</w:t>
      </w:r>
    </w:p>
    <w:p>
      <w:pPr>
        <w:pStyle w:val="6"/>
        <w:ind w:firstLine="560" w:firstLineChars="200"/>
        <w:rPr>
          <w:rFonts w:ascii="宋体" w:hAnsi="宋体" w:eastAsia="宋体"/>
          <w:sz w:val="32"/>
          <w:szCs w:val="32"/>
        </w:rPr>
      </w:pPr>
      <w:r>
        <w:rPr>
          <w:rFonts w:hint="eastAsia" w:ascii="宋体" w:hAnsi="宋体" w:eastAsia="宋体"/>
          <w:sz w:val="28"/>
          <w:szCs w:val="28"/>
        </w:rPr>
        <w:t>截至2020年12月31日，本单位共有车辆15辆，全部为其他用车，主要为单位生产经营使用。</w:t>
      </w:r>
      <w:r>
        <w:rPr>
          <w:rFonts w:hint="eastAsia" w:ascii="宋体" w:hAnsi="宋体" w:eastAsia="宋体"/>
          <w:sz w:val="28"/>
          <w:szCs w:val="28"/>
          <w:lang w:val="en-US" w:eastAsia="zh-CN"/>
        </w:rPr>
        <w:t>本单位为事业单位改制而来的差额拨款企业，财政对我公司拨款主要为人员经费拨款，无设备拨款。</w:t>
      </w:r>
      <w:bookmarkStart w:id="3" w:name="_GoBack"/>
      <w:bookmarkEnd w:id="3"/>
    </w:p>
    <w:p>
      <w:pPr>
        <w:pStyle w:val="6"/>
        <w:rPr>
          <w:rFonts w:hAnsi="黑体"/>
          <w:b/>
          <w:sz w:val="32"/>
          <w:szCs w:val="32"/>
        </w:rPr>
      </w:pPr>
      <w:r>
        <w:rPr>
          <w:rFonts w:hint="eastAsia" w:hAnsi="黑体"/>
          <w:b/>
          <w:sz w:val="32"/>
          <w:szCs w:val="32"/>
        </w:rPr>
        <w:t>十三、关于2020年度预算绩效情况的说明</w:t>
      </w:r>
    </w:p>
    <w:p>
      <w:pPr>
        <w:pStyle w:val="6"/>
        <w:rPr>
          <w:rFonts w:ascii="宋体" w:hAnsi="宋体" w:eastAsia="宋体"/>
          <w:sz w:val="28"/>
          <w:szCs w:val="28"/>
        </w:rPr>
      </w:pPr>
      <w:r>
        <w:rPr>
          <w:rFonts w:hint="eastAsia" w:ascii="宋体" w:hAnsi="宋体" w:eastAsia="宋体"/>
          <w:sz w:val="32"/>
          <w:szCs w:val="32"/>
        </w:rPr>
        <w:t xml:space="preserve">   </w:t>
      </w:r>
      <w:r>
        <w:rPr>
          <w:rFonts w:hint="eastAsia" w:ascii="宋体" w:hAnsi="宋体" w:eastAsia="宋体"/>
          <w:sz w:val="28"/>
          <w:szCs w:val="28"/>
        </w:rPr>
        <w:t xml:space="preserve"> 本单位为事业单位改制而来的企业单位，无整体绩效评价报告。</w:t>
      </w:r>
    </w:p>
    <w:p>
      <w:pPr>
        <w:pStyle w:val="6"/>
        <w:rPr>
          <w:rFonts w:hAnsi="黑体"/>
          <w:b/>
          <w:sz w:val="32"/>
          <w:szCs w:val="32"/>
        </w:rPr>
      </w:pPr>
    </w:p>
    <w:p>
      <w:pPr>
        <w:pStyle w:val="6"/>
        <w:jc w:val="both"/>
        <w:rPr>
          <w:sz w:val="72"/>
          <w:szCs w:val="72"/>
        </w:rPr>
      </w:pPr>
    </w:p>
    <w:p>
      <w:pPr>
        <w:pStyle w:val="6"/>
        <w:jc w:val="center"/>
        <w:rPr>
          <w:sz w:val="72"/>
          <w:szCs w:val="72"/>
        </w:rPr>
      </w:pPr>
    </w:p>
    <w:p>
      <w:pPr>
        <w:pStyle w:val="6"/>
        <w:jc w:val="center"/>
        <w:rPr>
          <w:sz w:val="72"/>
          <w:szCs w:val="72"/>
        </w:rPr>
      </w:pPr>
    </w:p>
    <w:p>
      <w:pPr>
        <w:pStyle w:val="6"/>
        <w:jc w:val="center"/>
        <w:rPr>
          <w:sz w:val="72"/>
          <w:szCs w:val="72"/>
        </w:rPr>
      </w:pPr>
      <w:r>
        <w:rPr>
          <w:rFonts w:hint="eastAsia"/>
          <w:sz w:val="72"/>
          <w:szCs w:val="72"/>
        </w:rPr>
        <w:t>第四部分</w:t>
      </w:r>
    </w:p>
    <w:p>
      <w:pPr>
        <w:jc w:val="center"/>
        <w:rPr>
          <w:rFonts w:ascii="黑体" w:eastAsia="黑体"/>
          <w:color w:val="000000"/>
          <w:kern w:val="0"/>
          <w:sz w:val="70"/>
          <w:szCs w:val="70"/>
        </w:rPr>
      </w:pPr>
    </w:p>
    <w:p>
      <w:pPr>
        <w:jc w:val="center"/>
        <w:rPr>
          <w:rFonts w:ascii="黑体" w:eastAsia="黑体"/>
          <w:color w:val="000000"/>
          <w:kern w:val="0"/>
          <w:sz w:val="70"/>
          <w:szCs w:val="70"/>
        </w:rPr>
      </w:pPr>
      <w:r>
        <w:rPr>
          <w:rFonts w:hint="eastAsia" w:ascii="黑体" w:eastAsia="黑体"/>
          <w:color w:val="000000"/>
          <w:kern w:val="0"/>
          <w:sz w:val="70"/>
          <w:szCs w:val="70"/>
        </w:rPr>
        <w:t>名词解释</w:t>
      </w:r>
    </w:p>
    <w:p>
      <w:pPr>
        <w:widowControl/>
        <w:jc w:val="left"/>
        <w:rPr>
          <w:rFonts w:ascii="黑体" w:eastAsia="黑体"/>
          <w:color w:val="000000"/>
          <w:kern w:val="0"/>
          <w:sz w:val="70"/>
          <w:szCs w:val="70"/>
        </w:rPr>
      </w:pPr>
      <w:r>
        <w:rPr>
          <w:rFonts w:ascii="黑体" w:eastAsia="黑体"/>
          <w:color w:val="000000"/>
          <w:kern w:val="0"/>
          <w:sz w:val="70"/>
          <w:szCs w:val="70"/>
        </w:rPr>
        <w:br w:type="page"/>
      </w:r>
    </w:p>
    <w:p>
      <w:pPr>
        <w:ind w:firstLine="640" w:firstLineChars="200"/>
        <w:jc w:val="left"/>
        <w:rPr>
          <w:rFonts w:ascii="宋体" w:hAnsi="宋体"/>
          <w:color w:val="000000"/>
          <w:kern w:val="0"/>
          <w:sz w:val="32"/>
          <w:szCs w:val="32"/>
        </w:rPr>
      </w:pPr>
    </w:p>
    <w:p>
      <w:pPr>
        <w:widowControl/>
        <w:ind w:firstLine="640" w:firstLineChars="200"/>
        <w:jc w:val="left"/>
        <w:rPr>
          <w:rFonts w:ascii="宋体" w:hAnsi="宋体"/>
          <w:color w:val="000000"/>
          <w:kern w:val="0"/>
          <w:sz w:val="28"/>
          <w:szCs w:val="28"/>
        </w:rPr>
      </w:pPr>
      <w:r>
        <w:rPr>
          <w:rFonts w:hint="eastAsia" w:ascii="宋体" w:hAnsi="宋体"/>
          <w:color w:val="000000"/>
          <w:kern w:val="0"/>
          <w:sz w:val="28"/>
          <w:szCs w:val="28"/>
        </w:rPr>
        <w:t>1、基本支出：指为保障机构正常运转、完成日常工作任务而发生的各项支出，包括人员经费和公用支出。</w:t>
      </w:r>
    </w:p>
    <w:p>
      <w:pPr>
        <w:widowControl/>
        <w:ind w:firstLine="640" w:firstLineChars="200"/>
        <w:jc w:val="left"/>
        <w:rPr>
          <w:rFonts w:ascii="宋体" w:hAnsi="宋体"/>
          <w:color w:val="000000"/>
          <w:kern w:val="0"/>
          <w:sz w:val="32"/>
          <w:szCs w:val="32"/>
        </w:rPr>
      </w:pPr>
      <w:r>
        <w:rPr>
          <w:rFonts w:hint="eastAsia" w:ascii="宋体" w:hAnsi="宋体"/>
          <w:color w:val="000000"/>
          <w:kern w:val="0"/>
          <w:sz w:val="28"/>
          <w:szCs w:val="28"/>
        </w:rPr>
        <w:t>2、项目支出：指在基本支出以外为完成相关行政任务和事业发展目标所发生的各项支出。</w:t>
      </w: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both"/>
        <w:rPr>
          <w:sz w:val="72"/>
          <w:szCs w:val="72"/>
        </w:rPr>
      </w:pPr>
    </w:p>
    <w:p>
      <w:pPr>
        <w:pStyle w:val="6"/>
        <w:jc w:val="both"/>
        <w:rPr>
          <w:sz w:val="72"/>
          <w:szCs w:val="72"/>
        </w:rPr>
      </w:pPr>
    </w:p>
    <w:p>
      <w:pPr>
        <w:pStyle w:val="6"/>
        <w:jc w:val="center"/>
        <w:rPr>
          <w:sz w:val="72"/>
          <w:szCs w:val="72"/>
        </w:rPr>
      </w:pPr>
      <w:r>
        <w:rPr>
          <w:rFonts w:hint="eastAsia"/>
          <w:sz w:val="72"/>
          <w:szCs w:val="72"/>
        </w:rPr>
        <w:t>第五部分</w:t>
      </w:r>
    </w:p>
    <w:p>
      <w:pPr>
        <w:jc w:val="center"/>
        <w:rPr>
          <w:rFonts w:ascii="黑体" w:eastAsia="黑体"/>
          <w:color w:val="000000"/>
          <w:kern w:val="0"/>
          <w:sz w:val="70"/>
          <w:szCs w:val="70"/>
        </w:rPr>
      </w:pPr>
    </w:p>
    <w:p>
      <w:pPr>
        <w:jc w:val="center"/>
        <w:rPr>
          <w:rFonts w:ascii="黑体" w:eastAsia="黑体"/>
          <w:color w:val="000000"/>
          <w:kern w:val="0"/>
          <w:sz w:val="70"/>
          <w:szCs w:val="70"/>
        </w:rPr>
      </w:pPr>
      <w:r>
        <w:rPr>
          <w:rFonts w:hint="eastAsia" w:ascii="黑体" w:eastAsia="黑体"/>
          <w:color w:val="000000"/>
          <w:kern w:val="0"/>
          <w:sz w:val="70"/>
          <w:szCs w:val="70"/>
        </w:rPr>
        <w:t>附件</w:t>
      </w:r>
    </w:p>
    <w:p>
      <w:pPr>
        <w:widowControl/>
        <w:jc w:val="left"/>
        <w:rPr>
          <w:rFonts w:ascii="黑体" w:eastAsia="黑体"/>
          <w:color w:val="000000"/>
          <w:kern w:val="0"/>
          <w:sz w:val="70"/>
          <w:szCs w:val="70"/>
        </w:rPr>
      </w:pPr>
      <w:r>
        <w:rPr>
          <w:rFonts w:ascii="黑体" w:eastAsia="黑体"/>
          <w:color w:val="000000"/>
          <w:kern w:val="0"/>
          <w:sz w:val="70"/>
          <w:szCs w:val="70"/>
        </w:rPr>
        <w:br w:type="page"/>
      </w:r>
    </w:p>
    <w:p>
      <w:pPr>
        <w:jc w:val="center"/>
        <w:rPr>
          <w:rFonts w:ascii="黑体" w:eastAsia="黑体"/>
          <w:color w:val="000000"/>
          <w:kern w:val="0"/>
          <w:sz w:val="70"/>
          <w:szCs w:val="70"/>
        </w:rPr>
      </w:pPr>
    </w:p>
    <w:p>
      <w:pPr>
        <w:ind w:firstLine="643" w:firstLineChars="200"/>
        <w:jc w:val="center"/>
        <w:rPr>
          <w:rFonts w:ascii="宋体" w:hAnsi="宋体"/>
          <w:b/>
          <w:color w:val="000000"/>
          <w:kern w:val="0"/>
          <w:sz w:val="32"/>
          <w:szCs w:val="32"/>
        </w:rPr>
      </w:pPr>
      <w:r>
        <w:rPr>
          <w:rFonts w:hint="eastAsia" w:ascii="宋体" w:hAnsi="宋体"/>
          <w:b/>
          <w:color w:val="000000"/>
          <w:kern w:val="0"/>
          <w:sz w:val="32"/>
          <w:szCs w:val="32"/>
        </w:rPr>
        <w:t>2020年度部门整体支出绩效评价报告</w:t>
      </w:r>
    </w:p>
    <w:p>
      <w:pPr>
        <w:ind w:firstLine="640" w:firstLineChars="200"/>
        <w:jc w:val="left"/>
        <w:rPr>
          <w:rFonts w:ascii="宋体" w:hAnsi="宋体"/>
          <w:color w:val="000000"/>
          <w:kern w:val="0"/>
          <w:sz w:val="28"/>
          <w:szCs w:val="28"/>
        </w:rPr>
      </w:pPr>
      <w:r>
        <w:rPr>
          <w:rFonts w:hint="eastAsia" w:ascii="宋体" w:hAnsi="宋体"/>
          <w:sz w:val="28"/>
          <w:szCs w:val="28"/>
        </w:rPr>
        <w:t>本单位为事业单位改制而来的企业单位，无整体绩效评价报告。</w:t>
      </w:r>
    </w:p>
    <w:p>
      <w:pPr>
        <w:ind w:firstLine="640" w:firstLineChars="200"/>
        <w:jc w:val="left"/>
        <w:rPr>
          <w:rFonts w:hint="eastAsia" w:ascii="宋体" w:hAnsi="宋体"/>
          <w:sz w:val="28"/>
          <w:szCs w:val="28"/>
        </w:rPr>
      </w:pP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6226625">
    <w:nsid w:val="373518C1"/>
    <w:multiLevelType w:val="multilevel"/>
    <w:tmpl w:val="373518C1"/>
    <w:lvl w:ilvl="0" w:tentative="1">
      <w:start w:val="1"/>
      <w:numFmt w:val="none"/>
      <w:lvlText w:val="一、"/>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29854715">
    <w:nsid w:val="61259BFB"/>
    <w:multiLevelType w:val="singleLevel"/>
    <w:tmpl w:val="61259BFB"/>
    <w:lvl w:ilvl="0" w:tentative="1">
      <w:start w:val="2"/>
      <w:numFmt w:val="chineseCounting"/>
      <w:suff w:val="nothing"/>
      <w:lvlText w:val="（%1）"/>
      <w:lvlJc w:val="left"/>
    </w:lvl>
  </w:abstractNum>
  <w:abstractNum w:abstractNumId="1629856641">
    <w:nsid w:val="6125A381"/>
    <w:multiLevelType w:val="singleLevel"/>
    <w:tmpl w:val="6125A381"/>
    <w:lvl w:ilvl="0" w:tentative="1">
      <w:start w:val="7"/>
      <w:numFmt w:val="chineseCounting"/>
      <w:suff w:val="nothing"/>
      <w:lvlText w:val="%1、"/>
      <w:lvlJc w:val="left"/>
    </w:lvl>
  </w:abstractNum>
  <w:abstractNum w:abstractNumId="1629855107">
    <w:nsid w:val="61259D83"/>
    <w:multiLevelType w:val="singleLevel"/>
    <w:tmpl w:val="61259D83"/>
    <w:lvl w:ilvl="0" w:tentative="1">
      <w:start w:val="7"/>
      <w:numFmt w:val="chineseCounting"/>
      <w:suff w:val="nothing"/>
      <w:lvlText w:val="%1、"/>
      <w:lvlJc w:val="left"/>
    </w:lvl>
  </w:abstractNum>
  <w:abstractNum w:abstractNumId="1629854085">
    <w:nsid w:val="61259985"/>
    <w:multiLevelType w:val="singleLevel"/>
    <w:tmpl w:val="61259985"/>
    <w:lvl w:ilvl="0" w:tentative="1">
      <w:start w:val="1"/>
      <w:numFmt w:val="chineseCounting"/>
      <w:suff w:val="nothing"/>
      <w:lvlText w:val="%1、"/>
      <w:lvlJc w:val="left"/>
    </w:lvl>
  </w:abstractNum>
  <w:num w:numId="1">
    <w:abstractNumId w:val="1629854085"/>
  </w:num>
  <w:num w:numId="2">
    <w:abstractNumId w:val="926226625"/>
  </w:num>
  <w:num w:numId="3">
    <w:abstractNumId w:val="1629854715"/>
  </w:num>
  <w:num w:numId="4">
    <w:abstractNumId w:val="1629855107"/>
  </w:num>
  <w:num w:numId="5">
    <w:abstractNumId w:val="16298566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uiPriority w:val="0"/>
    <w:pPr>
      <w:widowControl w:val="0"/>
      <w:autoSpaceDE w:val="0"/>
      <w:autoSpaceDN w:val="0"/>
      <w:adjustRightInd w:val="0"/>
    </w:pPr>
    <w:rPr>
      <w:rFonts w:ascii="黑体" w:eastAsia="黑体" w:cs="黑体"/>
      <w:color w:val="000000"/>
      <w:sz w:val="24"/>
      <w:szCs w:val="24"/>
    </w:rPr>
  </w:style>
  <w:style w:type="paragraph" w:customStyle="1" w:styleId="7">
    <w:name w:val="列出段落1"/>
    <w:basedOn w:val="1"/>
    <w:qFormat/>
    <w:uiPriority w:val="34"/>
    <w:pPr>
      <w:ind w:firstLine="420" w:firstLineChars="200"/>
    </w:pPr>
  </w:style>
  <w:style w:type="paragraph" w:customStyle="1" w:styleId="8">
    <w:name w:val="1级标题"/>
    <w:basedOn w:val="1"/>
    <w:qFormat/>
    <w:uiPriority w:val="0"/>
    <w:pPr>
      <w:tabs>
        <w:tab w:val="left" w:pos="567"/>
      </w:tabs>
      <w:spacing w:after="120" w:line="360" w:lineRule="auto"/>
    </w:pPr>
    <w:rPr>
      <w:rFonts w:ascii="仿宋_GB2312" w:eastAsia="仿宋_GB2312"/>
      <w:b/>
      <w:sz w:val="28"/>
      <w:szCs w:val="28"/>
    </w:rPr>
  </w:style>
  <w:style w:type="character" w:customStyle="1" w:styleId="9">
    <w:name w:val="页眉 Char"/>
    <w:link w:val="4"/>
    <w:uiPriority w:val="99"/>
    <w:rPr>
      <w:sz w:val="18"/>
      <w:szCs w:val="18"/>
    </w:rPr>
  </w:style>
  <w:style w:type="character" w:customStyle="1" w:styleId="10">
    <w:name w:val="页脚 Char"/>
    <w:link w:val="3"/>
    <w:uiPriority w:val="99"/>
    <w:rPr>
      <w:sz w:val="18"/>
      <w:szCs w:val="18"/>
    </w:rPr>
  </w:style>
  <w:style w:type="character" w:customStyle="1" w:styleId="11">
    <w:name w:val="批注框文本 Char"/>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1685</Words>
  <Characters>9607</Characters>
  <Lines>80</Lines>
  <Paragraphs>22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2021-08-31T01:19:00Z</dcterms:created>
  <dc:creator>李航 null</dc:creator>
  <cp:lastModifiedBy>user</cp:lastModifiedBy>
  <cp:lastPrinted>2021-08-05T08:54:00Z</cp:lastPrinted>
  <dcterms:modified xsi:type="dcterms:W3CDTF">2022-09-09T08:42:04Z</dcterms:modified>
  <dc:title>2020年度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